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AF1BD7" w:rsidTr="00831118">
        <w:tc>
          <w:tcPr>
            <w:tcW w:w="10207" w:type="dxa"/>
            <w:gridSpan w:val="4"/>
          </w:tcPr>
          <w:p w:rsidR="00AF1BD7" w:rsidRPr="00AF1BD7" w:rsidRDefault="00AF1BD7" w:rsidP="00831118">
            <w:pPr>
              <w:rPr>
                <w:sz w:val="28"/>
                <w:szCs w:val="28"/>
              </w:rPr>
            </w:pPr>
            <w:r w:rsidRPr="00AF1BD7">
              <w:rPr>
                <w:sz w:val="28"/>
                <w:szCs w:val="28"/>
              </w:rPr>
              <w:t>Subject: Spanish Year 8 Curriculum Map 2022-2023</w:t>
            </w:r>
          </w:p>
          <w:p w:rsidR="00AF1BD7" w:rsidRDefault="00AF1BD7" w:rsidP="00831118"/>
        </w:tc>
      </w:tr>
      <w:tr w:rsidR="00AF1BD7" w:rsidRPr="00AF1BD7" w:rsidTr="00831118">
        <w:tc>
          <w:tcPr>
            <w:tcW w:w="852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  <w:b/>
              </w:rPr>
              <w:t>Topics covered</w:t>
            </w:r>
            <w:r w:rsidRPr="00AF1BD7">
              <w:rPr>
                <w:rFonts w:cstheme="minorHAnsi"/>
              </w:rPr>
              <w:t xml:space="preserve"> and </w:t>
            </w:r>
            <w:r w:rsidRPr="00AF1BD7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AF1BD7" w:rsidRPr="00B84E6A" w:rsidRDefault="00AF1BD7" w:rsidP="00831118">
            <w:pPr>
              <w:rPr>
                <w:rFonts w:cstheme="minorHAnsi"/>
                <w:sz w:val="18"/>
                <w:szCs w:val="18"/>
              </w:rPr>
            </w:pPr>
            <w:r w:rsidRPr="00B84E6A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AF1BD7" w:rsidRPr="00AF1BD7" w:rsidTr="00831118">
        <w:tc>
          <w:tcPr>
            <w:tcW w:w="852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AF1BD7" w:rsidRPr="00AF1BD7" w:rsidRDefault="00AF1BD7" w:rsidP="00831118">
            <w:pPr>
              <w:rPr>
                <w:rFonts w:cstheme="minorHAnsi"/>
                <w:b/>
                <w:lang w:val="en-US"/>
              </w:rPr>
            </w:pPr>
            <w:proofErr w:type="spellStart"/>
            <w:r w:rsidRPr="00AF1BD7">
              <w:rPr>
                <w:rFonts w:cstheme="minorHAnsi"/>
                <w:b/>
                <w:lang w:val="en-US"/>
              </w:rPr>
              <w:t>Mis</w:t>
            </w:r>
            <w:proofErr w:type="spellEnd"/>
            <w:r w:rsidRPr="00AF1BD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AF1BD7">
              <w:rPr>
                <w:rFonts w:cstheme="minorHAnsi"/>
                <w:b/>
                <w:lang w:val="en-US"/>
              </w:rPr>
              <w:t>vacaciones</w:t>
            </w:r>
            <w:proofErr w:type="spellEnd"/>
            <w:r w:rsidRPr="00AF1BD7">
              <w:rPr>
                <w:rFonts w:cstheme="minorHAnsi"/>
                <w:b/>
                <w:lang w:val="en-US"/>
              </w:rPr>
              <w:t xml:space="preserve">! – Talking about holidays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Punto de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partida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Revision of KS2/Year 7 topics : seasons and months of the year,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ir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ser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in the present tense, where you live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De 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vacaciones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– To say where you went on holiday.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Identify past tense time markers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Conjugate ‘</w:t>
            </w:r>
            <w:proofErr w:type="spellStart"/>
            <w:r w:rsidRPr="00AF1BD7">
              <w:rPr>
                <w:rStyle w:val="normaltextrun"/>
                <w:rFonts w:cstheme="minorHAnsi"/>
                <w:color w:val="0070C0"/>
              </w:rPr>
              <w:t>ir</w:t>
            </w:r>
            <w:proofErr w:type="spellEnd"/>
            <w:r w:rsidRPr="00AF1BD7">
              <w:rPr>
                <w:rStyle w:val="normaltextrun"/>
                <w:rFonts w:cstheme="minorHAnsi"/>
                <w:color w:val="0070C0"/>
              </w:rPr>
              <w:t>’ into past tense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Use key vocabulary for countries, transport and people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¿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Qué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hiciste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? – To say what activities you did on holiday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To conjugate regular –</w:t>
            </w:r>
            <w:proofErr w:type="spellStart"/>
            <w:r w:rsidRPr="00AF1BD7">
              <w:rPr>
                <w:rStyle w:val="normaltextrun"/>
                <w:rFonts w:cstheme="minorHAnsi"/>
                <w:color w:val="0070C0"/>
              </w:rPr>
              <w:t>ar</w:t>
            </w:r>
            <w:proofErr w:type="spellEnd"/>
            <w:r w:rsidRPr="00AF1BD7">
              <w:rPr>
                <w:rStyle w:val="normaltextrun"/>
                <w:rFonts w:cstheme="minorHAnsi"/>
                <w:color w:val="0070C0"/>
              </w:rPr>
              <w:t xml:space="preserve"> verbs in past tense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To use familiar vocabulary in unfamiliar circumstances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To sequence events in past tense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El ultimo 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día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– To narrate events in past tense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Using the past tense of regular –</w:t>
            </w:r>
            <w:proofErr w:type="spellStart"/>
            <w:r w:rsidRPr="00AF1BD7">
              <w:rPr>
                <w:rStyle w:val="normaltextrun"/>
                <w:rFonts w:cstheme="minorHAnsi"/>
                <w:color w:val="0070C0"/>
              </w:rPr>
              <w:t>er</w:t>
            </w:r>
            <w:proofErr w:type="spellEnd"/>
            <w:r w:rsidRPr="00AF1BD7">
              <w:rPr>
                <w:rStyle w:val="normaltextrun"/>
                <w:rFonts w:cstheme="minorHAnsi"/>
                <w:color w:val="0070C0"/>
              </w:rPr>
              <w:t xml:space="preserve"> and –</w:t>
            </w:r>
            <w:proofErr w:type="spellStart"/>
            <w:r w:rsidRPr="00AF1BD7">
              <w:rPr>
                <w:rStyle w:val="normaltextrun"/>
                <w:rFonts w:cstheme="minorHAnsi"/>
                <w:color w:val="0070C0"/>
              </w:rPr>
              <w:t>ir</w:t>
            </w:r>
            <w:proofErr w:type="spellEnd"/>
            <w:r w:rsidRPr="00AF1BD7">
              <w:rPr>
                <w:rStyle w:val="normaltextrun"/>
                <w:rFonts w:cstheme="minorHAnsi"/>
                <w:color w:val="0070C0"/>
              </w:rPr>
              <w:t xml:space="preserve"> verbs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Apply sequencing vocabulary with unfamiliar verbs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Give extra detail to engage reader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¿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Cómo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te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>fue</w:t>
            </w:r>
            <w:proofErr w:type="spellEnd"/>
            <w:r w:rsidRPr="00AF1BD7">
              <w:rPr>
                <w:rStyle w:val="normaltextrun"/>
                <w:rFonts w:cstheme="minorHAnsi"/>
                <w:b/>
                <w:i/>
                <w:color w:val="000000" w:themeColor="text1"/>
              </w:rPr>
              <w:t xml:space="preserve">? – To say what your holiday was like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Using irregular verbs in past tense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Justify your opinions with extended reasoning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i/>
                <w:color w:val="000000" w:themeColor="text1"/>
              </w:rPr>
            </w:pPr>
            <w:r w:rsidRPr="00AF1BD7">
              <w:rPr>
                <w:rStyle w:val="normaltextrun"/>
                <w:rFonts w:cstheme="minorHAnsi"/>
                <w:color w:val="0070C0"/>
              </w:rPr>
              <w:t>Make exclamations with familiar adjectives</w:t>
            </w:r>
          </w:p>
          <w:p w:rsidR="00AF1BD7" w:rsidRPr="00AF1BD7" w:rsidRDefault="00AF1BD7" w:rsidP="00831118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t xml:space="preserve">Careers that link to this topic </w:t>
            </w:r>
            <w:proofErr w:type="gramStart"/>
            <w:r w:rsidRPr="00AF1BD7">
              <w:rPr>
                <w:rFonts w:cstheme="minorHAnsi"/>
              </w:rPr>
              <w:t>include :</w:t>
            </w:r>
            <w:proofErr w:type="gramEnd"/>
            <w:r w:rsidRPr="00AF1BD7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AF1BD7" w:rsidRPr="00AF1BD7" w:rsidRDefault="00AF1BD7" w:rsidP="00831118">
            <w:pPr>
              <w:rPr>
                <w:rFonts w:cstheme="minorHAnsi"/>
              </w:rPr>
            </w:pPr>
          </w:p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t xml:space="preserve">Link to </w:t>
            </w:r>
            <w:proofErr w:type="spellStart"/>
            <w:r w:rsidRPr="00AF1BD7">
              <w:rPr>
                <w:rFonts w:cstheme="minorHAnsi"/>
              </w:rPr>
              <w:t>Bitesize</w:t>
            </w:r>
            <w:proofErr w:type="spellEnd"/>
            <w:r w:rsidRPr="00AF1BD7">
              <w:rPr>
                <w:rFonts w:cstheme="minorHAnsi"/>
              </w:rPr>
              <w:t xml:space="preserve"> page about what jobs use languages:</w:t>
            </w:r>
          </w:p>
          <w:p w:rsidR="00AF1BD7" w:rsidRPr="00AF1BD7" w:rsidRDefault="00AF1BD7" w:rsidP="00831118">
            <w:pPr>
              <w:rPr>
                <w:rFonts w:cstheme="minorHAnsi"/>
              </w:rPr>
            </w:pPr>
          </w:p>
          <w:p w:rsidR="00AF1BD7" w:rsidRPr="00AF1BD7" w:rsidRDefault="004D3284" w:rsidP="00831118">
            <w:pPr>
              <w:rPr>
                <w:rFonts w:cstheme="minorHAnsi"/>
              </w:rPr>
            </w:pPr>
            <w:hyperlink r:id="rId6" w:history="1">
              <w:r w:rsidR="00AF1BD7" w:rsidRPr="00AF1BD7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AF1BD7" w:rsidRPr="00AF1BD7" w:rsidRDefault="00AF1BD7" w:rsidP="00831118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AF1BD7" w:rsidRDefault="004D3284" w:rsidP="00831118">
            <w:pPr>
              <w:rPr>
                <w:rFonts w:cstheme="minorHAnsi"/>
              </w:rPr>
            </w:pPr>
            <w:hyperlink r:id="rId7" w:history="1">
              <w:r w:rsidRPr="000C26F3">
                <w:rPr>
                  <w:rStyle w:val="Hyperlink"/>
                  <w:rFonts w:cstheme="minorHAnsi"/>
                </w:rPr>
                <w:t>https://maritime.rivoagency.com/admin/wp-content/uploads/sites/20/2022/10/Y8-Mod1-KO-SP.pdf</w:t>
              </w:r>
            </w:hyperlink>
          </w:p>
          <w:p w:rsidR="004D3284" w:rsidRPr="00AF1BD7" w:rsidRDefault="004D3284" w:rsidP="0083111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AF1BD7" w:rsidRPr="00AF1BD7" w:rsidTr="00831118">
        <w:tc>
          <w:tcPr>
            <w:tcW w:w="852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AF1BD7" w:rsidRPr="00AF1BD7" w:rsidRDefault="00AF1BD7" w:rsidP="00831118">
            <w:pPr>
              <w:rPr>
                <w:rFonts w:cstheme="minorHAnsi"/>
                <w:b/>
              </w:rPr>
            </w:pPr>
            <w:proofErr w:type="spellStart"/>
            <w:r w:rsidRPr="00AF1BD7">
              <w:rPr>
                <w:rFonts w:cstheme="minorHAnsi"/>
                <w:b/>
              </w:rPr>
              <w:t>J’adore</w:t>
            </w:r>
            <w:proofErr w:type="spellEnd"/>
            <w:r w:rsidRPr="00AF1BD7">
              <w:rPr>
                <w:rFonts w:cstheme="minorHAnsi"/>
                <w:b/>
              </w:rPr>
              <w:t xml:space="preserve"> les fêtes – Describing festivals, celebrations and special days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Point de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Départ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Festivals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higher numbers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say which festivals you like/don’t like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</w:pPr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Quelle est ta fête préférée? –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Describing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festivals and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special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>days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regular –</w:t>
            </w:r>
            <w:proofErr w:type="spellStart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er</w:t>
            </w:r>
            <w:proofErr w:type="spellEnd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and –re verbs in the present tense (e.g. </w:t>
            </w:r>
            <w:proofErr w:type="spellStart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attendre</w:t>
            </w:r>
            <w:proofErr w:type="spellEnd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, porter, </w:t>
            </w:r>
            <w:proofErr w:type="spellStart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retrouver</w:t>
            </w:r>
            <w:proofErr w:type="spellEnd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)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Describe what you would be doing at a festival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 xml:space="preserve">Et avec </w:t>
            </w:r>
            <w:proofErr w:type="spellStart"/>
            <w:proofErr w:type="gram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ça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 ?</w:t>
            </w:r>
            <w:proofErr w:type="gram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– Buying food at a French market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To identify higher French numbers and money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use colloquial French phrases to ask for items at a market e.g. ‘avec </w:t>
            </w:r>
            <w:proofErr w:type="spellStart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ceci</w:t>
            </w:r>
            <w:proofErr w:type="spellEnd"/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?’</w:t>
            </w:r>
          </w:p>
          <w:p w:rsid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Miam-miam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c’est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bon! – Talking about traditional Francophone recipes and food 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dishes from different Francophone countries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Use the partitive article (de) with different gendered nouns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Give a justified opinion about a dish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Tu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 vas faire un voyage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scolaire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? – To talk about a future school trip aboard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how the near future tense is formed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at least 3 activities you could do on a future school trip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Bonne </w:t>
            </w:r>
            <w:proofErr w:type="spellStart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année</w:t>
            </w:r>
            <w:proofErr w:type="spellEnd"/>
            <w:r w:rsidRPr="00AF1BD7"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 xml:space="preserve">! – Discussing New Year and resolutions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use both the present and the near future to talk about New Year’s Eve activities  </w:t>
            </w:r>
          </w:p>
          <w:p w:rsidR="00AF1BD7" w:rsidRPr="00AF1BD7" w:rsidRDefault="00AF1BD7" w:rsidP="00831118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</w:t>
            </w:r>
          </w:p>
        </w:tc>
        <w:tc>
          <w:tcPr>
            <w:tcW w:w="2121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lastRenderedPageBreak/>
              <w:t xml:space="preserve">Careers that link to this topic </w:t>
            </w:r>
            <w:proofErr w:type="gramStart"/>
            <w:r w:rsidRPr="00AF1BD7">
              <w:rPr>
                <w:rFonts w:cstheme="minorHAnsi"/>
              </w:rPr>
              <w:t>include :</w:t>
            </w:r>
            <w:proofErr w:type="gramEnd"/>
            <w:r w:rsidRPr="00AF1BD7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AF1BD7" w:rsidRPr="00AF1BD7" w:rsidRDefault="00AF1BD7" w:rsidP="00831118">
            <w:pPr>
              <w:rPr>
                <w:rFonts w:cstheme="minorHAnsi"/>
              </w:rPr>
            </w:pPr>
          </w:p>
          <w:p w:rsidR="00AF1BD7" w:rsidRPr="00AF1BD7" w:rsidRDefault="00AF1BD7" w:rsidP="00831118">
            <w:pPr>
              <w:rPr>
                <w:rFonts w:cstheme="minorHAnsi"/>
              </w:rPr>
            </w:pPr>
            <w:r w:rsidRPr="00AF1BD7">
              <w:rPr>
                <w:rFonts w:cstheme="minorHAnsi"/>
              </w:rPr>
              <w:lastRenderedPageBreak/>
              <w:t xml:space="preserve">Link to </w:t>
            </w:r>
            <w:proofErr w:type="spellStart"/>
            <w:r w:rsidRPr="00AF1BD7">
              <w:rPr>
                <w:rFonts w:cstheme="minorHAnsi"/>
              </w:rPr>
              <w:t>Bitesize</w:t>
            </w:r>
            <w:proofErr w:type="spellEnd"/>
            <w:r w:rsidRPr="00AF1BD7">
              <w:rPr>
                <w:rFonts w:cstheme="minorHAnsi"/>
              </w:rPr>
              <w:t xml:space="preserve"> page about what jobs use languages:</w:t>
            </w:r>
          </w:p>
          <w:p w:rsidR="00AF1BD7" w:rsidRPr="00AF1BD7" w:rsidRDefault="00AF1BD7" w:rsidP="00831118">
            <w:pPr>
              <w:rPr>
                <w:rFonts w:cstheme="minorHAnsi"/>
              </w:rPr>
            </w:pPr>
          </w:p>
          <w:p w:rsidR="00AF1BD7" w:rsidRPr="00AF1BD7" w:rsidRDefault="004D3284" w:rsidP="00831118">
            <w:pPr>
              <w:rPr>
                <w:rFonts w:cstheme="minorHAnsi"/>
              </w:rPr>
            </w:pPr>
            <w:hyperlink r:id="rId8" w:history="1">
              <w:r w:rsidR="00AF1BD7" w:rsidRPr="00AF1BD7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AF1BD7" w:rsidRPr="00AF1BD7" w:rsidRDefault="00AF1BD7" w:rsidP="00831118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AF1BD7" w:rsidRPr="00AF1BD7" w:rsidRDefault="00AF1BD7" w:rsidP="00831118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4D3284"/>
    <w:rsid w:val="00757B6E"/>
    <w:rsid w:val="008F3460"/>
    <w:rsid w:val="009E3F47"/>
    <w:rsid w:val="00AF1BD7"/>
    <w:rsid w:val="00B84E6A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3E6741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Y8-Mod1-KO-SP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2022-09-30T13:37:00Z</dcterms:created>
  <dcterms:modified xsi:type="dcterms:W3CDTF">2022-10-11T09:14:00Z</dcterms:modified>
</cp:coreProperties>
</file>