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w:rsidR="005F27CD" w:rsidTr="0085367D" w14:paraId="17DDFFE0" w14:textId="77777777">
        <w:tc>
          <w:tcPr>
            <w:tcW w:w="4939" w:type="dxa"/>
          </w:tcPr>
          <w:p w:rsidR="005F27CD" w:rsidP="000A2443" w:rsidRDefault="008B0246" w14:paraId="265E4221" w14:textId="77777777">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Engineering</w:t>
            </w:r>
            <w:r w:rsidR="0041333C">
              <w:rPr>
                <w:rFonts w:ascii="Calibri" w:hAnsi="Calibri" w:cs="Calibri"/>
                <w:color w:val="2E74B5" w:themeColor="accent1" w:themeShade="BF"/>
                <w:sz w:val="32"/>
                <w:szCs w:val="32"/>
                <w:lang w:val="en-US"/>
              </w:rPr>
              <w:t xml:space="preserve"> </w:t>
            </w:r>
          </w:p>
          <w:p w:rsidR="00C57856" w:rsidP="000A2443" w:rsidRDefault="00C57856" w14:paraId="721D8997" w14:textId="0C1FA40C">
            <w:r>
              <w:rPr>
                <w:rFonts w:ascii="Calibri" w:hAnsi="Calibri" w:cs="Calibri"/>
                <w:color w:val="2E74B5" w:themeColor="accent1" w:themeShade="BF"/>
                <w:sz w:val="32"/>
                <w:szCs w:val="32"/>
                <w:lang w:val="en-US"/>
              </w:rPr>
              <w:t>Year 10</w:t>
            </w:r>
          </w:p>
        </w:tc>
        <w:tc>
          <w:tcPr>
            <w:tcW w:w="5268" w:type="dxa"/>
          </w:tcPr>
          <w:p w:rsidR="005F27CD" w:rsidRDefault="005F27CD" w14:paraId="0EB45C8D" w14:textId="77777777">
            <w:r w:rsidRPr="0041333C">
              <w:rPr>
                <w:b/>
                <w:sz w:val="28"/>
                <w:lang w:val="en-US"/>
              </w:rPr>
              <w:t>Curriculum Team Vision</w:t>
            </w:r>
          </w:p>
        </w:tc>
      </w:tr>
      <w:tr w:rsidR="005F27CD" w:rsidTr="0085367D" w14:paraId="4E4FED10" w14:textId="77777777">
        <w:tc>
          <w:tcPr>
            <w:tcW w:w="10207" w:type="dxa"/>
            <w:gridSpan w:val="2"/>
          </w:tcPr>
          <w:p w:rsidRPr="00134E46" w:rsidR="000A2443" w:rsidP="00134E46" w:rsidRDefault="000A2443" w14:paraId="72DDE97B" w14:textId="77777777">
            <w:pPr>
              <w:pStyle w:val="paragraph"/>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134E46">
              <w:rPr>
                <w:rStyle w:val="eop"/>
                <w:rFonts w:asciiTheme="majorHAnsi" w:hAnsiTheme="majorHAnsi" w:cstheme="majorHAnsi"/>
                <w:sz w:val="22"/>
                <w:szCs w:val="22"/>
              </w:rPr>
              <w:t> </w:t>
            </w:r>
          </w:p>
          <w:p w:rsidRPr="00134E46" w:rsidR="000A2443" w:rsidP="00134E46" w:rsidRDefault="000A2443" w14:paraId="16CA273D" w14:textId="77777777">
            <w:pPr>
              <w:pStyle w:val="paragraph"/>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Everything we do in the vocational faculty is aimed at </w:t>
            </w:r>
            <w:r w:rsidRPr="00134E46">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134E46">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134E46">
              <w:rPr>
                <w:rStyle w:val="normaltextrun"/>
                <w:rFonts w:asciiTheme="majorHAnsi" w:hAnsiTheme="majorHAnsi" w:cstheme="majorHAnsi"/>
                <w:color w:val="000000"/>
                <w:sz w:val="22"/>
                <w:szCs w:val="22"/>
                <w:shd w:val="clear" w:color="auto" w:fill="FFFFFF"/>
              </w:rPr>
              <w:t> </w:t>
            </w:r>
            <w:r w:rsidRPr="00134E46">
              <w:rPr>
                <w:rStyle w:val="normaltextrun"/>
                <w:rFonts w:asciiTheme="majorHAnsi" w:hAnsiTheme="majorHAnsi" w:cstheme="majorHAnsi"/>
                <w:color w:val="000000"/>
                <w:sz w:val="22"/>
                <w:szCs w:val="22"/>
              </w:rPr>
              <w:t>  </w:t>
            </w:r>
            <w:r w:rsidRPr="00134E46">
              <w:rPr>
                <w:rStyle w:val="eop"/>
                <w:rFonts w:asciiTheme="majorHAnsi" w:hAnsiTheme="majorHAnsi" w:cstheme="majorHAnsi"/>
                <w:color w:val="000000"/>
                <w:sz w:val="22"/>
                <w:szCs w:val="22"/>
              </w:rPr>
              <w:t> </w:t>
            </w:r>
          </w:p>
          <w:p w:rsidRPr="00134E46" w:rsidR="000A2443" w:rsidP="00134E46" w:rsidRDefault="000A2443" w14:paraId="6AB55C42"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134E46">
              <w:rPr>
                <w:rStyle w:val="eop"/>
                <w:rFonts w:asciiTheme="majorHAnsi" w:hAnsiTheme="majorHAnsi" w:cstheme="majorHAnsi"/>
                <w:color w:val="000000"/>
                <w:sz w:val="22"/>
                <w:szCs w:val="22"/>
              </w:rPr>
              <w:t> </w:t>
            </w:r>
          </w:p>
          <w:p w:rsidRPr="00134E46" w:rsidR="000A2443" w:rsidP="00134E46" w:rsidRDefault="000A2443" w14:paraId="3708D268"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134E46">
              <w:rPr>
                <w:rStyle w:val="normaltextrun"/>
                <w:rFonts w:asciiTheme="majorHAnsi" w:hAnsiTheme="majorHAnsi" w:cstheme="majorHAnsi"/>
                <w:sz w:val="22"/>
                <w:szCs w:val="22"/>
              </w:rPr>
              <w:t>entrepreneurial </w:t>
            </w:r>
            <w:r w:rsidRPr="00134E46">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134E46">
              <w:rPr>
                <w:rStyle w:val="normaltextrun"/>
                <w:rFonts w:asciiTheme="majorHAnsi" w:hAnsiTheme="majorHAnsi" w:cstheme="majorHAnsi"/>
                <w:sz w:val="22"/>
                <w:szCs w:val="22"/>
              </w:rPr>
              <w:t>   </w:t>
            </w:r>
            <w:r w:rsidRPr="00134E46">
              <w:rPr>
                <w:rStyle w:val="eop"/>
                <w:rFonts w:asciiTheme="majorHAnsi" w:hAnsiTheme="majorHAnsi" w:cstheme="majorHAnsi"/>
                <w:sz w:val="22"/>
                <w:szCs w:val="22"/>
              </w:rPr>
              <w:t> </w:t>
            </w:r>
          </w:p>
          <w:p w:rsidRPr="00134E46" w:rsidR="000A2443" w:rsidP="00134E46" w:rsidRDefault="000A2443" w14:paraId="7FE900D3" w14:textId="77777777">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134E46">
              <w:rPr>
                <w:rStyle w:val="normaltextrun"/>
                <w:rFonts w:asciiTheme="majorHAnsi" w:hAnsiTheme="majorHAnsi" w:cstheme="majorHAnsi"/>
                <w:i/>
                <w:iCs/>
                <w:sz w:val="22"/>
                <w:szCs w:val="22"/>
              </w:rPr>
              <w:t>imagination</w:t>
            </w:r>
            <w:r w:rsidRPr="00134E46">
              <w:rPr>
                <w:rStyle w:val="normaltextrun"/>
                <w:rFonts w:asciiTheme="majorHAnsi" w:hAnsiTheme="majorHAnsi" w:cstheme="majorHAnsi"/>
                <w:sz w:val="22"/>
                <w:szCs w:val="22"/>
              </w:rPr>
              <w:t>’ and our ability to ‘</w:t>
            </w:r>
            <w:r w:rsidRPr="00134E46">
              <w:rPr>
                <w:rStyle w:val="normaltextrun"/>
                <w:rFonts w:asciiTheme="majorHAnsi" w:hAnsiTheme="majorHAnsi" w:cstheme="majorHAnsi"/>
                <w:i/>
                <w:iCs/>
                <w:sz w:val="22"/>
                <w:szCs w:val="22"/>
              </w:rPr>
              <w:t>engineer’</w:t>
            </w:r>
            <w:r w:rsidRPr="00134E46">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134E46">
              <w:rPr>
                <w:rStyle w:val="eop"/>
                <w:rFonts w:asciiTheme="majorHAnsi" w:hAnsiTheme="majorHAnsi" w:cstheme="majorHAnsi"/>
                <w:sz w:val="22"/>
                <w:szCs w:val="22"/>
              </w:rPr>
              <w:t> </w:t>
            </w:r>
          </w:p>
          <w:p w:rsidRPr="00134E46" w:rsidR="000A2443" w:rsidP="000A2443" w:rsidRDefault="000A2443" w14:paraId="672A6659" w14:textId="77777777">
            <w:pPr>
              <w:pStyle w:val="paragraph"/>
              <w:spacing w:before="0" w:beforeAutospacing="0" w:after="0" w:afterAutospacing="0"/>
              <w:textAlignment w:val="baseline"/>
              <w:rPr>
                <w:rStyle w:val="normaltextrun"/>
                <w:rFonts w:asciiTheme="majorHAnsi" w:hAnsiTheme="majorHAnsi" w:cstheme="majorHAnsi"/>
                <w:b/>
                <w:bCs/>
                <w:sz w:val="22"/>
                <w:szCs w:val="22"/>
              </w:rPr>
            </w:pPr>
          </w:p>
          <w:p w:rsidRPr="00134E46" w:rsidR="000A2443" w:rsidP="000A2443" w:rsidRDefault="000A2443" w14:paraId="6F2E723B" w14:textId="77777777">
            <w:pPr>
              <w:pStyle w:val="paragraph"/>
              <w:spacing w:before="0" w:beforeAutospacing="0" w:after="0" w:afterAutospacing="0"/>
              <w:textAlignment w:val="baseline"/>
              <w:rPr>
                <w:rFonts w:asciiTheme="majorHAnsi" w:hAnsiTheme="majorHAnsi" w:cstheme="majorHAnsi"/>
                <w:sz w:val="22"/>
                <w:szCs w:val="22"/>
              </w:rPr>
            </w:pPr>
            <w:r w:rsidRPr="00134E46">
              <w:rPr>
                <w:rStyle w:val="normaltextrun"/>
                <w:rFonts w:asciiTheme="majorHAnsi" w:hAnsiTheme="majorHAnsi" w:cstheme="majorHAnsi"/>
                <w:b/>
                <w:bCs/>
                <w:sz w:val="22"/>
                <w:szCs w:val="22"/>
              </w:rPr>
              <w:t>Pupils should be taught to:</w:t>
            </w:r>
            <w:r w:rsidRPr="00134E46">
              <w:rPr>
                <w:rStyle w:val="normaltextrun"/>
                <w:rFonts w:asciiTheme="majorHAnsi" w:hAnsiTheme="majorHAnsi" w:cstheme="majorHAnsi"/>
                <w:sz w:val="22"/>
                <w:szCs w:val="22"/>
              </w:rPr>
              <w:t> </w:t>
            </w:r>
            <w:r w:rsidRPr="00134E46">
              <w:rPr>
                <w:rStyle w:val="eop"/>
                <w:rFonts w:asciiTheme="majorHAnsi" w:hAnsiTheme="majorHAnsi" w:cstheme="majorHAnsi"/>
                <w:sz w:val="22"/>
                <w:szCs w:val="22"/>
              </w:rPr>
              <w:t> </w:t>
            </w:r>
          </w:p>
          <w:p w:rsidRPr="00134E46" w:rsidR="00682C70" w:rsidP="00682C70" w:rsidRDefault="00682C70" w14:paraId="510DEC6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b/>
                <w:bCs/>
                <w:lang w:eastAsia="en-GB"/>
              </w:rPr>
              <w:t>Across KS3 (Years 7 – 9) pupils should:</w:t>
            </w:r>
            <w:r w:rsidRPr="00134E46">
              <w:rPr>
                <w:rFonts w:eastAsia="Times New Roman" w:asciiTheme="majorHAnsi" w:hAnsiTheme="majorHAnsi" w:cstheme="majorHAnsi"/>
                <w:lang w:eastAsia="en-GB"/>
              </w:rPr>
              <w:t> </w:t>
            </w:r>
          </w:p>
          <w:p w:rsidRPr="00134E46" w:rsidR="00682C70" w:rsidP="00682C70" w:rsidRDefault="00682C70" w14:paraId="02FF2D6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rsidRPr="00134E46" w:rsidR="00682C70" w:rsidP="00682C70" w:rsidRDefault="00682C70" w14:paraId="6539BE7C"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Consider the influence of a range of lifestyle factors and consumer choices when designing products </w:t>
            </w:r>
          </w:p>
          <w:p w:rsidRPr="00134E46" w:rsidR="00682C70" w:rsidP="00682C70" w:rsidRDefault="00682C70" w14:paraId="37AD04C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Take creative risks when making design decisions </w:t>
            </w:r>
          </w:p>
          <w:p w:rsidRPr="00134E46" w:rsidR="00682C70" w:rsidP="00682C70" w:rsidRDefault="00682C70" w14:paraId="2D03C392"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Consider additional factors such as ergonomics, anthropometrics  </w:t>
            </w:r>
          </w:p>
          <w:p w:rsidRPr="00134E46" w:rsidR="00682C70" w:rsidP="00682C70" w:rsidRDefault="00682C70" w14:paraId="06386135"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Analyse where human values may conflict, and compromise must be achieved </w:t>
            </w:r>
          </w:p>
          <w:p w:rsidRPr="00134E46" w:rsidR="00682C70" w:rsidP="00682C70" w:rsidRDefault="00682C70" w14:paraId="132E7157"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Develop design specifications that include a wider range of requirements </w:t>
            </w:r>
          </w:p>
          <w:p w:rsidRPr="00134E46" w:rsidR="00682C70" w:rsidP="00682C70" w:rsidRDefault="00682C70" w14:paraId="5214C22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such as environmental, aesthetic, cost, maintenance, quality, and safety </w:t>
            </w:r>
          </w:p>
          <w:p w:rsidRPr="00134E46" w:rsidR="00682C70" w:rsidP="00682C70" w:rsidRDefault="00682C70" w14:paraId="1653235F"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Research the health and wellbeing, cultural, religious, and socio-economic </w:t>
            </w:r>
          </w:p>
          <w:p w:rsidRPr="00134E46" w:rsidR="00682C70" w:rsidP="00682C70" w:rsidRDefault="00682C70" w14:paraId="3B3C6870"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contexts of their intended users </w:t>
            </w:r>
          </w:p>
          <w:p w:rsidRPr="00134E46" w:rsidR="00682C70" w:rsidP="00682C70" w:rsidRDefault="00682C70" w14:paraId="459FF38B"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Understand how to reformulate design problems given to them products that respond to needs in a variety of situations </w:t>
            </w:r>
          </w:p>
          <w:p w:rsidRPr="00134E46" w:rsidR="00682C70" w:rsidP="00682C70" w:rsidRDefault="00682C70" w14:paraId="5FB1BEC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Combine ideas from a variety of sources </w:t>
            </w:r>
          </w:p>
          <w:p w:rsidRPr="00134E46" w:rsidR="00682C70" w:rsidP="00682C70" w:rsidRDefault="00682C70" w14:paraId="63FAD48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a variety of approaches, for example biomimicry and user-centred design, to generate creative ideas and avoid stereotypical responses </w:t>
            </w:r>
          </w:p>
          <w:p w:rsidRPr="00134E46" w:rsidR="00682C70" w:rsidP="00682C70" w:rsidRDefault="00682C70" w14:paraId="30948982"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Decide which design criteria clash and determine which should take priority </w:t>
            </w:r>
          </w:p>
          <w:p w:rsidRPr="00134E46" w:rsidR="00682C70" w:rsidP="00682C70" w:rsidRDefault="00682C70" w14:paraId="2E71FF15"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Develop and communicate design ideas using annotated sketches </w:t>
            </w:r>
          </w:p>
          <w:p w:rsidRPr="00134E46" w:rsidR="00682C70" w:rsidP="00682C70" w:rsidRDefault="00682C70" w14:paraId="37B86EB4"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Produce 3D models to develop and communicate ideas, use 3D CAD to model, develop and present their ideas </w:t>
            </w:r>
          </w:p>
          <w:p w:rsidRPr="00134E46" w:rsidR="00682C70" w:rsidP="00682C70" w:rsidRDefault="00682C70" w14:paraId="40F6C2A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CAD and related software packages to validate their designs in advance of manufacture </w:t>
            </w:r>
          </w:p>
          <w:p w:rsidRPr="00134E46" w:rsidR="00682C70" w:rsidP="00682C70" w:rsidRDefault="00682C70" w14:paraId="7809962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mathematical modelling to indicate likely performance before using </w:t>
            </w:r>
          </w:p>
          <w:p w:rsidRPr="00134E46" w:rsidR="00682C70" w:rsidP="00682C70" w:rsidRDefault="00682C70" w14:paraId="117FF3CF"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physical materials and components, for instance when developing circuits or gearing systems </w:t>
            </w:r>
          </w:p>
          <w:p w:rsidRPr="00134E46" w:rsidR="00682C70" w:rsidP="00682C70" w:rsidRDefault="00682C70" w14:paraId="622AC583"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Give oral and digital presentations and use computer-based tools </w:t>
            </w:r>
          </w:p>
          <w:p w:rsidRPr="00134E46" w:rsidR="00682C70" w:rsidP="00682C70" w:rsidRDefault="00682C70" w14:paraId="32F04470"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Select appropriately from specialist tools, techniques, processes, equipment, and machinery, including computer-aided manufacture </w:t>
            </w:r>
          </w:p>
          <w:p w:rsidRPr="00134E46" w:rsidR="00682C70" w:rsidP="00682C70" w:rsidRDefault="00682C70" w14:paraId="78107ABB"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rsidRPr="00134E46" w:rsidR="00682C70" w:rsidP="00682C70" w:rsidRDefault="00682C70" w14:paraId="00658EE4"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a wider, more complex range of materials and components, considering their properties </w:t>
            </w:r>
          </w:p>
          <w:p w:rsidRPr="00134E46" w:rsidR="00682C70" w:rsidP="00682C70" w:rsidRDefault="00682C70" w14:paraId="3D9DB4FC"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Use a broad range of manufacturing techniques including handcraft skills and machinery to manufacture products precisely </w:t>
            </w:r>
          </w:p>
          <w:p w:rsidRPr="00134E46" w:rsidR="00682C70" w:rsidP="00682C70" w:rsidRDefault="00682C70" w14:paraId="24961D85"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Exploit the use of CAD/CAM equipment to manufacture products, increasing standards of quality, scale of production and precision </w:t>
            </w:r>
          </w:p>
          <w:p w:rsidRPr="00134E46" w:rsidR="00682C70" w:rsidP="00682C70" w:rsidRDefault="00682C70" w14:paraId="22BB06AF"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Apply a range of finishing techniques, including those from art and design to a broad range of materials including textiles, metals, polymers, and woods </w:t>
            </w:r>
          </w:p>
          <w:p w:rsidRPr="00134E46" w:rsidR="00682C70" w:rsidP="00682C70" w:rsidRDefault="00682C70" w14:paraId="4EFC116A"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Select appropriate methods to evaluate their products in use and modify them to improve performance </w:t>
            </w:r>
          </w:p>
          <w:p w:rsidRPr="00134E46" w:rsidR="00682C70" w:rsidP="00682C70" w:rsidRDefault="00682C70" w14:paraId="362235A6"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produce short reports, making suggestions for improvements </w:t>
            </w:r>
          </w:p>
          <w:p w:rsidRPr="00134E46" w:rsidR="00682C70" w:rsidP="00682C70" w:rsidRDefault="00682C70" w14:paraId="727A1E50"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Products that they are less familiar with using themselves </w:t>
            </w:r>
          </w:p>
          <w:p w:rsidRPr="00134E46" w:rsidR="00682C70" w:rsidP="00682C70" w:rsidRDefault="00682C70" w14:paraId="49D899AC"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Products considering life cycle analysis </w:t>
            </w:r>
          </w:p>
          <w:p w:rsidRPr="00134E46" w:rsidR="00682C70" w:rsidP="00682C70" w:rsidRDefault="00682C70" w14:paraId="3A2A812D"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How products can be developed considering the concept of ‘cradle to grave’ </w:t>
            </w:r>
          </w:p>
          <w:p w:rsidRPr="00134E46" w:rsidR="00682C70" w:rsidP="00682C70" w:rsidRDefault="00682C70" w14:paraId="7283672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the concept of circular economy approaches in relation to product development and consumption how to adjust the settings of equipment and machinery such as sewing machines and drilling machines </w:t>
            </w:r>
          </w:p>
          <w:p w:rsidRPr="00134E46" w:rsidR="00682C70" w:rsidP="00682C70" w:rsidRDefault="00682C70" w14:paraId="7964ADE1"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Understand the properties of materials, including smart materials, and how they can be used to advantage </w:t>
            </w:r>
          </w:p>
          <w:p w:rsidRPr="00134E46" w:rsidR="00682C70" w:rsidP="00682C70" w:rsidRDefault="00682C70" w14:paraId="46B493C8" w14:textId="77777777">
            <w:pPr>
              <w:textAlignment w:val="baseline"/>
              <w:rPr>
                <w:rFonts w:eastAsia="Times New Roman" w:asciiTheme="majorHAnsi" w:hAnsiTheme="majorHAnsi" w:cstheme="majorHAnsi"/>
                <w:lang w:eastAsia="en-GB"/>
              </w:rPr>
            </w:pPr>
            <w:r w:rsidRPr="00134E46">
              <w:rPr>
                <w:rFonts w:eastAsia="Times New Roman" w:asciiTheme="majorHAnsi" w:hAnsiTheme="majorHAnsi" w:cstheme="majorHAnsi"/>
                <w:lang w:eastAsia="en-GB"/>
              </w:rPr>
              <w:t>• Understand the performance of structural elements to achieve functioning solutions </w:t>
            </w:r>
          </w:p>
          <w:p w:rsidRPr="00134E46" w:rsidR="000A2443" w:rsidP="000A2443" w:rsidRDefault="000A2443" w14:paraId="6E7BEAA2" w14:textId="77777777">
            <w:pPr>
              <w:pStyle w:val="paragraph"/>
              <w:spacing w:before="0" w:beforeAutospacing="0" w:after="0" w:afterAutospacing="0"/>
              <w:textAlignment w:val="baseline"/>
              <w:rPr>
                <w:rFonts w:asciiTheme="majorHAnsi" w:hAnsiTheme="majorHAnsi" w:cstheme="majorHAnsi"/>
                <w:sz w:val="22"/>
                <w:szCs w:val="22"/>
              </w:rPr>
            </w:pPr>
            <w:r w:rsidRPr="00134E46">
              <w:rPr>
                <w:rStyle w:val="eop"/>
                <w:rFonts w:asciiTheme="majorHAnsi" w:hAnsiTheme="majorHAnsi" w:cstheme="majorHAnsi"/>
                <w:sz w:val="22"/>
                <w:szCs w:val="22"/>
              </w:rPr>
              <w:t> </w:t>
            </w:r>
          </w:p>
          <w:p w:rsidRPr="00134E46" w:rsidR="000A2443" w:rsidP="008B0246" w:rsidRDefault="000A2443" w14:paraId="0A37501D" w14:textId="77777777">
            <w:pPr>
              <w:pStyle w:val="paragraph"/>
              <w:spacing w:before="0" w:beforeAutospacing="0" w:after="0" w:afterAutospacing="0"/>
              <w:textAlignment w:val="baseline"/>
              <w:rPr>
                <w:rFonts w:asciiTheme="majorHAnsi" w:hAnsiTheme="majorHAnsi" w:cstheme="majorHAnsi"/>
                <w:b/>
                <w:lang w:val="en-US"/>
              </w:rPr>
            </w:pPr>
          </w:p>
        </w:tc>
      </w:tr>
      <w:tr w:rsidR="000754D6" w:rsidTr="0085367D" w14:paraId="068091AF" w14:textId="77777777">
        <w:trPr>
          <w:trHeight w:val="1353"/>
        </w:trPr>
        <w:tc>
          <w:tcPr>
            <w:tcW w:w="10207" w:type="dxa"/>
            <w:gridSpan w:val="2"/>
          </w:tcPr>
          <w:p w:rsidR="000754D6" w:rsidP="000754D6" w:rsidRDefault="000754D6" w14:paraId="0D7A29AF" w14:textId="77777777">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rsidRPr="000754D6" w:rsidR="000754D6" w:rsidP="000754D6" w:rsidRDefault="000754D6" w14:paraId="5DAB6C7B" w14:textId="77777777"/>
          <w:p w:rsidR="000754D6" w:rsidP="000754D6" w:rsidRDefault="004E6330" w14:paraId="1654213E" w14:textId="77777777">
            <w:hyperlink w:history="1" r:id="rId8">
              <w:r w:rsidRPr="00BA3703" w:rsidR="000754D6">
                <w:rPr>
                  <w:rStyle w:val="Hyperlink"/>
                </w:rPr>
                <w:t>https://resources.careersandenterprise.co.uk/sites/default/files/2021-01/1438_MLMF_PPT_GEOGRAPHY_FINAL_ON_SCREEN.pptx</w:t>
              </w:r>
            </w:hyperlink>
          </w:p>
          <w:p w:rsidR="000754D6" w:rsidP="000754D6" w:rsidRDefault="000754D6" w14:paraId="02EB378F" w14:textId="77777777"/>
        </w:tc>
      </w:tr>
    </w:tbl>
    <w:p w:rsidR="005F27CD" w:rsidRDefault="005F27CD" w14:paraId="6A05A809" w14:textId="77777777"/>
    <w:p w:rsidR="005F27CD" w:rsidRDefault="005F27CD" w14:paraId="5A39BBE3" w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rsidTr="430C46AC" w14:paraId="2782CCCD" w14:textId="77777777">
        <w:tc>
          <w:tcPr>
            <w:tcW w:w="10207" w:type="dxa"/>
            <w:gridSpan w:val="4"/>
            <w:tcMar/>
          </w:tcPr>
          <w:p w:rsidR="005F27CD" w:rsidP="71E5713A" w:rsidRDefault="005F27CD" w14:paraId="2A31725A" w14:textId="51835E74">
            <w:pPr>
              <w:rPr>
                <w:sz w:val="28"/>
                <w:szCs w:val="28"/>
              </w:rPr>
            </w:pPr>
            <w:r w:rsidRPr="430C46AC" w:rsidR="005F27CD">
              <w:rPr>
                <w:sz w:val="28"/>
                <w:szCs w:val="28"/>
              </w:rPr>
              <w:t xml:space="preserve">Subject: </w:t>
            </w:r>
            <w:r w:rsidRPr="430C46AC" w:rsidR="008B0246">
              <w:rPr>
                <w:sz w:val="28"/>
                <w:szCs w:val="28"/>
              </w:rPr>
              <w:t>Engineering</w:t>
            </w:r>
            <w:r w:rsidRPr="430C46AC" w:rsidR="005F27CD">
              <w:rPr>
                <w:sz w:val="28"/>
                <w:szCs w:val="28"/>
              </w:rPr>
              <w:t xml:space="preserve"> Curriculum Map 202</w:t>
            </w:r>
            <w:r w:rsidRPr="430C46AC" w:rsidR="41842DC8">
              <w:rPr>
                <w:sz w:val="28"/>
                <w:szCs w:val="28"/>
              </w:rPr>
              <w:t>4</w:t>
            </w:r>
            <w:r w:rsidRPr="430C46AC" w:rsidR="30EBE436">
              <w:rPr>
                <w:sz w:val="28"/>
                <w:szCs w:val="28"/>
              </w:rPr>
              <w:t xml:space="preserve"> </w:t>
            </w:r>
            <w:r w:rsidRPr="430C46AC" w:rsidR="005F27CD">
              <w:rPr>
                <w:sz w:val="28"/>
                <w:szCs w:val="28"/>
              </w:rPr>
              <w:t>-202</w:t>
            </w:r>
            <w:r w:rsidRPr="430C46AC" w:rsidR="60AF25D6">
              <w:rPr>
                <w:sz w:val="28"/>
                <w:szCs w:val="28"/>
              </w:rPr>
              <w:t>5</w:t>
            </w:r>
          </w:p>
          <w:p w:rsidR="000F72FB" w:rsidP="00527B29" w:rsidRDefault="000F72FB" w14:paraId="41C8F396" w14:textId="77777777"/>
        </w:tc>
      </w:tr>
      <w:tr w:rsidR="005F27CD" w:rsidTr="430C46AC" w14:paraId="69A51525" w14:textId="77777777">
        <w:tc>
          <w:tcPr>
            <w:tcW w:w="852" w:type="dxa"/>
            <w:tcMar/>
          </w:tcPr>
          <w:p w:rsidR="005F27CD" w:rsidRDefault="005F27CD" w14:paraId="722E3AD7" w14:textId="77777777">
            <w:r>
              <w:t>Terms</w:t>
            </w:r>
          </w:p>
        </w:tc>
        <w:tc>
          <w:tcPr>
            <w:tcW w:w="5103" w:type="dxa"/>
            <w:tcMar/>
          </w:tcPr>
          <w:p w:rsidR="005F27CD" w:rsidRDefault="005F27CD" w14:paraId="5E66D308" w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14:textId="77777777">
            <w:r>
              <w:t>Links to careers</w:t>
            </w:r>
          </w:p>
        </w:tc>
        <w:tc>
          <w:tcPr>
            <w:tcW w:w="2131" w:type="dxa"/>
            <w:tcMar/>
          </w:tcPr>
          <w:p w:rsidRPr="004C552B" w:rsidR="005F27CD" w:rsidP="00CF42E3" w:rsidRDefault="00CF42E3" w14:paraId="07E9D181" w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w:rsidR="00D272B0" w:rsidTr="430C46AC" w14:paraId="6BD0BE15" w14:textId="77777777">
        <w:tc>
          <w:tcPr>
            <w:tcW w:w="852" w:type="dxa"/>
            <w:tcMar/>
          </w:tcPr>
          <w:p w:rsidR="00D272B0" w:rsidRDefault="00D272B0" w14:paraId="4B54DF50" w14:textId="77777777">
            <w:r>
              <w:t>Half term 1</w:t>
            </w:r>
          </w:p>
        </w:tc>
        <w:tc>
          <w:tcPr>
            <w:tcW w:w="5103" w:type="dxa"/>
            <w:tcMar/>
          </w:tcPr>
          <w:p w:rsidRPr="00134E46" w:rsidR="00D272B0" w:rsidP="0041333C" w:rsidRDefault="00134E46" w14:paraId="40E3293C"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Health &amp; safety in an Engineering environment</w:t>
            </w:r>
          </w:p>
          <w:p w:rsidRPr="00134E46" w:rsidR="00134E46" w:rsidP="0041333C" w:rsidRDefault="00134E46" w14:paraId="7022996D"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6A60A102"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Understanding risk assessments</w:t>
            </w:r>
          </w:p>
          <w:p w:rsidRPr="00134E46" w:rsidR="00134E46" w:rsidP="0041333C" w:rsidRDefault="00134E46" w14:paraId="63E322D0"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7568763D"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Identifying risks and hazards</w:t>
            </w:r>
          </w:p>
          <w:p w:rsidRPr="00134E46" w:rsidR="00134E46" w:rsidP="0041333C" w:rsidRDefault="00134E46" w14:paraId="2A7E18B1"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5B19BFB0"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Implementing control measures for a risk assessment</w:t>
            </w:r>
          </w:p>
          <w:p w:rsidRPr="00134E46" w:rsidR="00134E46" w:rsidP="0041333C" w:rsidRDefault="00134E46" w14:paraId="58C085EF"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63F31AF4" w14:textId="30807713">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Understanding key engineering materials and their properties</w:t>
            </w:r>
          </w:p>
          <w:p w:rsidRPr="00134E46" w:rsidR="00134E46" w:rsidP="0041333C" w:rsidRDefault="00134E46" w14:paraId="7874C3ED"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08A456E1" w14:textId="5A12F83A">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lastRenderedPageBreak/>
              <w:t>Understanding the different methods of fixings (temporary and permanent)</w:t>
            </w:r>
          </w:p>
          <w:p w:rsidRPr="00134E46" w:rsidR="00134E46" w:rsidP="0041333C" w:rsidRDefault="00134E46" w14:paraId="27AC79E2"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416EF257"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To use CAD to create finger joints in acrylic</w:t>
            </w:r>
          </w:p>
          <w:p w:rsidRPr="00134E46" w:rsidR="00134E46" w:rsidP="0041333C" w:rsidRDefault="00134E46" w14:paraId="1F84FC8A"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1693EC96"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To correctly use marking out tools in metal work</w:t>
            </w:r>
          </w:p>
          <w:p w:rsidRPr="00134E46" w:rsidR="00134E46" w:rsidP="0041333C" w:rsidRDefault="00134E46" w14:paraId="33245F79" w14:textId="77777777">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p>
          <w:p w:rsidRPr="00134E46" w:rsidR="00134E46" w:rsidP="0041333C" w:rsidRDefault="00134E46" w14:paraId="3DEEC669" w14:textId="45FBE428">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sidRPr="00134E46">
              <w:rPr>
                <w:rFonts w:asciiTheme="majorHAnsi" w:hAnsiTheme="majorHAnsi" w:cstheme="majorHAnsi"/>
                <w:i/>
                <w:color w:val="000000"/>
                <w:sz w:val="28"/>
                <w:szCs w:val="28"/>
                <w:shd w:val="clear" w:color="auto" w:fill="FFFFFF"/>
              </w:rPr>
              <w:t xml:space="preserve">Explore a </w:t>
            </w:r>
            <w:r w:rsidRPr="00134E46">
              <w:rPr>
                <w:rStyle w:val="normaltextrun"/>
                <w:rFonts w:asciiTheme="majorHAnsi" w:hAnsiTheme="majorHAnsi" w:cstheme="majorHAnsi"/>
                <w:i/>
                <w:color w:val="000000"/>
                <w:sz w:val="28"/>
                <w:szCs w:val="28"/>
                <w:bdr w:val="none" w:color="auto" w:sz="0" w:space="0" w:frame="1"/>
              </w:rPr>
              <w:t>range of shaping techniques including turning, milling, file work</w:t>
            </w:r>
          </w:p>
        </w:tc>
        <w:tc>
          <w:tcPr>
            <w:tcW w:w="2121" w:type="dxa"/>
            <w:vMerge w:val="restart"/>
            <w:tcMar/>
          </w:tcPr>
          <w:p w:rsidR="00D272B0" w:rsidP="0041333C" w:rsidRDefault="004E6330" w14:paraId="3CD44882" w14:textId="38D31E17">
            <w:hyperlink w:history="1" r:id="rId9">
              <w:r w:rsidRPr="00EE7670">
                <w:rPr>
                  <w:rStyle w:val="Hyperlink"/>
                </w:rPr>
                <w:t>https://www.prospects.ac.uk/jobs-and-work-experience/job-sectors/engineering-and-manufacturing/5-exciting-careers-in-engineering</w:t>
              </w:r>
            </w:hyperlink>
          </w:p>
          <w:p w:rsidR="004E6330" w:rsidP="0041333C" w:rsidRDefault="004E6330" w14:paraId="37F6FC6C" w14:textId="77777777"/>
          <w:p w:rsidR="004E6330" w:rsidP="0041333C" w:rsidRDefault="004E6330" w14:paraId="2E418C0A" w14:textId="460E290D">
            <w:hyperlink w:history="1" r:id="rId10">
              <w:r w:rsidRPr="00EE7670">
                <w:rPr>
                  <w:rStyle w:val="Hyperlink"/>
                </w:rPr>
                <w:t>https://www.ucas.com/explore/career-path/2.2?assessmentId=false</w:t>
              </w:r>
            </w:hyperlink>
          </w:p>
          <w:p w:rsidR="004E6330" w:rsidP="0041333C" w:rsidRDefault="004E6330" w14:paraId="2F58A589" w14:textId="77777777"/>
          <w:p w:rsidR="004E6330" w:rsidP="0041333C" w:rsidRDefault="004E6330" w14:paraId="7B886F5E" w14:textId="73888533">
            <w:hyperlink w:history="1" r:id="rId11">
              <w:r w:rsidRPr="00EE7670">
                <w:rPr>
                  <w:rStyle w:val="Hyperlink"/>
                </w:rPr>
                <w:t>https://nationalcareers.service.gov.uk/job-categories/engineering-and-maintenance</w:t>
              </w:r>
            </w:hyperlink>
          </w:p>
          <w:p w:rsidR="004E6330" w:rsidP="0041333C" w:rsidRDefault="004E6330" w14:paraId="39AD435C" w14:textId="77777777"/>
          <w:p w:rsidR="004E6330" w:rsidP="0041333C" w:rsidRDefault="004E6330" w14:paraId="6ABA8771" w14:textId="3F031CCD">
            <w:hyperlink w:history="1" r:id="rId12">
              <w:r w:rsidRPr="00EE7670">
                <w:rPr>
                  <w:rStyle w:val="Hyperlink"/>
                </w:rPr>
                <w:t>https://targetcareers.co.uk/career-sectors/engineering</w:t>
              </w:r>
            </w:hyperlink>
          </w:p>
          <w:p w:rsidR="004E6330" w:rsidP="0041333C" w:rsidRDefault="004E6330" w14:paraId="1A2BDAF2" w14:textId="77777777"/>
          <w:p w:rsidR="004E6330" w:rsidP="0041333C" w:rsidRDefault="004E6330" w14:paraId="62486C05" w14:textId="7574BAB6">
            <w:bookmarkStart w:name="_GoBack" w:id="0"/>
            <w:bookmarkEnd w:id="0"/>
          </w:p>
        </w:tc>
        <w:tc>
          <w:tcPr>
            <w:tcW w:w="2131" w:type="dxa"/>
            <w:vMerge w:val="restart"/>
            <w:tcMar/>
          </w:tcPr>
          <w:p w:rsidR="00D272B0" w:rsidRDefault="00D272B0" w14:paraId="3CF2D8B6" w14:textId="77777777"/>
          <w:p w:rsidRPr="00442438" w:rsidR="00D272B0" w:rsidRDefault="00D272B0" w14:paraId="6BA1DCAF" w14:textId="77777777">
            <w:pPr>
              <w:rPr>
                <w:b/>
                <w:sz w:val="20"/>
              </w:rPr>
            </w:pPr>
            <w:r w:rsidRPr="00442438">
              <w:rPr>
                <w:b/>
                <w:sz w:val="20"/>
              </w:rPr>
              <w:t>Knowledge Organisers:</w:t>
            </w:r>
          </w:p>
          <w:p w:rsidR="00D272B0" w:rsidRDefault="00D272B0" w14:paraId="0FB78278" w14:textId="77777777">
            <w:pPr>
              <w:rPr>
                <w:color w:val="0000FF"/>
                <w:u w:val="single"/>
              </w:rPr>
            </w:pPr>
          </w:p>
          <w:p w:rsidR="00D272B0" w:rsidP="5D128270" w:rsidRDefault="00D272B0" w14:paraId="4BBFCB2E" w14:textId="6330FFE4">
            <w:pPr>
              <w:rPr>
                <w:rFonts w:ascii="Calibri" w:hAnsi="Calibri" w:eastAsia="Calibri" w:cs="Calibri"/>
              </w:rPr>
            </w:pPr>
          </w:p>
          <w:p w:rsidR="00D272B0" w:rsidP="5D128270" w:rsidRDefault="00D272B0" w14:paraId="0562CB0E" w14:textId="2539CF86">
            <w:pPr>
              <w:rPr>
                <w:rFonts w:ascii="Calibri" w:hAnsi="Calibri" w:eastAsia="Calibri" w:cs="Calibri"/>
              </w:rPr>
            </w:pPr>
          </w:p>
        </w:tc>
      </w:tr>
      <w:tr w:rsidR="00D272B0" w:rsidTr="430C46AC" w14:paraId="4382ACB8" w14:textId="77777777">
        <w:tc>
          <w:tcPr>
            <w:tcW w:w="852" w:type="dxa"/>
            <w:tcMar/>
          </w:tcPr>
          <w:p w:rsidR="00D272B0" w:rsidRDefault="00D272B0" w14:paraId="306AD64F" w14:textId="77777777">
            <w:r>
              <w:lastRenderedPageBreak/>
              <w:t>Half term 2</w:t>
            </w:r>
          </w:p>
        </w:tc>
        <w:tc>
          <w:tcPr>
            <w:tcW w:w="5103" w:type="dxa"/>
            <w:tcMar/>
          </w:tcPr>
          <w:p w:rsidR="00511AD3" w:rsidP="0041333C" w:rsidRDefault="00134E46" w14:paraId="236E2556" w14:textId="01E25526">
            <w:pPr>
              <w:rPr>
                <w:rStyle w:val="normaltextrun"/>
                <w:rFonts w:asciiTheme="majorHAnsi" w:hAnsiTheme="majorHAnsi" w:cstheme="majorHAnsi"/>
                <w:i/>
                <w:color w:val="000000"/>
                <w:sz w:val="28"/>
                <w:bdr w:val="none" w:color="auto" w:sz="0" w:space="0" w:frame="1"/>
              </w:rPr>
            </w:pPr>
            <w:r w:rsidRPr="00134E46">
              <w:rPr>
                <w:rStyle w:val="normaltextrun"/>
                <w:rFonts w:asciiTheme="majorHAnsi" w:hAnsiTheme="majorHAnsi" w:cstheme="majorHAnsi"/>
                <w:i/>
                <w:color w:val="000000"/>
                <w:sz w:val="28"/>
                <w:bdr w:val="none" w:color="auto" w:sz="0" w:space="0" w:frame="1"/>
              </w:rPr>
              <w:t>Focus on planning and sequencing (including materials, tools and equipment selection).</w:t>
            </w:r>
          </w:p>
          <w:p w:rsidRPr="00134E46" w:rsidR="004E6330" w:rsidP="0041333C" w:rsidRDefault="004E6330" w14:paraId="62E95736" w14:textId="77777777">
            <w:pPr>
              <w:rPr>
                <w:rStyle w:val="normaltextrun"/>
                <w:rFonts w:asciiTheme="majorHAnsi" w:hAnsiTheme="majorHAnsi" w:cstheme="majorHAnsi"/>
                <w:i/>
                <w:color w:val="000000"/>
                <w:sz w:val="28"/>
                <w:bdr w:val="none" w:color="auto" w:sz="0" w:space="0" w:frame="1"/>
              </w:rPr>
            </w:pPr>
          </w:p>
          <w:p w:rsidR="00134E46" w:rsidP="00134E46" w:rsidRDefault="00134E46" w14:paraId="2870D348" w14:textId="2AAA24C4">
            <w:pPr>
              <w:textAlignment w:val="baseline"/>
              <w:rPr>
                <w:rFonts w:eastAsia="Times New Roman" w:asciiTheme="majorHAnsi" w:hAnsiTheme="majorHAnsi" w:cstheme="majorHAnsi"/>
                <w:b/>
                <w:bCs/>
                <w:i/>
                <w:sz w:val="28"/>
                <w:lang w:eastAsia="en-GB"/>
              </w:rPr>
            </w:pPr>
            <w:r w:rsidRPr="00134E46">
              <w:rPr>
                <w:rFonts w:eastAsia="Times New Roman" w:asciiTheme="majorHAnsi" w:hAnsiTheme="majorHAnsi" w:cstheme="majorHAnsi"/>
                <w:i/>
                <w:sz w:val="28"/>
                <w:lang w:eastAsia="en-GB"/>
              </w:rPr>
              <w:t>Design drawing (</w:t>
            </w:r>
            <w:proofErr w:type="gramStart"/>
            <w:r w:rsidRPr="00134E46">
              <w:rPr>
                <w:rFonts w:eastAsia="Times New Roman" w:asciiTheme="majorHAnsi" w:hAnsiTheme="majorHAnsi" w:cstheme="majorHAnsi"/>
                <w:i/>
                <w:sz w:val="28"/>
                <w:lang w:eastAsia="en-GB"/>
              </w:rPr>
              <w:t>perspective)  </w:t>
            </w:r>
            <w:r w:rsidRPr="00134E46">
              <w:rPr>
                <w:rFonts w:eastAsia="Times New Roman" w:asciiTheme="majorHAnsi" w:hAnsiTheme="majorHAnsi" w:cstheme="majorHAnsi"/>
                <w:b/>
                <w:bCs/>
                <w:i/>
                <w:sz w:val="28"/>
                <w:lang w:eastAsia="en-GB"/>
              </w:rPr>
              <w:t>Orthographic</w:t>
            </w:r>
            <w:proofErr w:type="gramEnd"/>
            <w:r w:rsidRPr="00134E46">
              <w:rPr>
                <w:rFonts w:eastAsia="Times New Roman" w:asciiTheme="majorHAnsi" w:hAnsiTheme="majorHAnsi" w:cstheme="majorHAnsi"/>
                <w:i/>
                <w:sz w:val="28"/>
                <w:lang w:eastAsia="en-GB"/>
              </w:rPr>
              <w:t xml:space="preserve"> and </w:t>
            </w:r>
            <w:r w:rsidR="004E6330">
              <w:rPr>
                <w:rFonts w:eastAsia="Times New Roman" w:asciiTheme="majorHAnsi" w:hAnsiTheme="majorHAnsi" w:cstheme="majorHAnsi"/>
                <w:b/>
                <w:bCs/>
                <w:i/>
                <w:sz w:val="28"/>
                <w:lang w:eastAsia="en-GB"/>
              </w:rPr>
              <w:t>Isometric</w:t>
            </w:r>
          </w:p>
          <w:p w:rsidRPr="00134E46" w:rsidR="004E6330" w:rsidP="00134E46" w:rsidRDefault="004E6330" w14:paraId="5C514E77" w14:textId="77777777">
            <w:pPr>
              <w:textAlignment w:val="baseline"/>
              <w:rPr>
                <w:rFonts w:eastAsia="Times New Roman" w:asciiTheme="majorHAnsi" w:hAnsiTheme="majorHAnsi" w:cstheme="majorHAnsi"/>
                <w:i/>
                <w:sz w:val="28"/>
                <w:szCs w:val="18"/>
                <w:lang w:eastAsia="en-GB"/>
              </w:rPr>
            </w:pPr>
          </w:p>
          <w:p w:rsidR="00134E46" w:rsidP="0041333C" w:rsidRDefault="00134E46" w14:paraId="0F20CD52" w14:textId="363C19B7">
            <w:pPr>
              <w:rPr>
                <w:rStyle w:val="normaltextrun"/>
                <w:rFonts w:asciiTheme="majorHAnsi" w:hAnsiTheme="majorHAnsi" w:cstheme="majorHAnsi"/>
                <w:i/>
                <w:color w:val="000000"/>
                <w:sz w:val="28"/>
                <w:bdr w:val="none" w:color="auto" w:sz="0" w:space="0" w:frame="1"/>
              </w:rPr>
            </w:pPr>
            <w:r w:rsidRPr="00134E46">
              <w:rPr>
                <w:rFonts w:asciiTheme="majorHAnsi" w:hAnsiTheme="majorHAnsi" w:cstheme="majorHAnsi"/>
                <w:i/>
                <w:sz w:val="28"/>
              </w:rPr>
              <w:t xml:space="preserve">Understand </w:t>
            </w:r>
            <w:r w:rsidRPr="00134E46">
              <w:rPr>
                <w:rStyle w:val="normaltextrun"/>
                <w:rFonts w:asciiTheme="majorHAnsi" w:hAnsiTheme="majorHAnsi" w:cstheme="majorHAnsi"/>
                <w:i/>
                <w:color w:val="000000"/>
                <w:sz w:val="28"/>
                <w:bdr w:val="none" w:color="auto" w:sz="0" w:space="0" w:frame="1"/>
              </w:rPr>
              <w:t>British Standards BS8888 &amp; Engineering Drawing.</w:t>
            </w:r>
          </w:p>
          <w:p w:rsidRPr="00134E46" w:rsidR="004E6330" w:rsidP="0041333C" w:rsidRDefault="004E6330" w14:paraId="3AB3419F" w14:textId="77777777">
            <w:pPr>
              <w:rPr>
                <w:rStyle w:val="normaltextrun"/>
                <w:rFonts w:asciiTheme="majorHAnsi" w:hAnsiTheme="majorHAnsi" w:cstheme="majorHAnsi"/>
                <w:i/>
                <w:color w:val="000000"/>
                <w:sz w:val="28"/>
                <w:bdr w:val="none" w:color="auto" w:sz="0" w:space="0" w:frame="1"/>
              </w:rPr>
            </w:pPr>
          </w:p>
          <w:p w:rsidR="00134E46" w:rsidP="0041333C" w:rsidRDefault="00134E46" w14:paraId="0AD76253" w14:textId="09E936D3">
            <w:pPr>
              <w:rPr>
                <w:rStyle w:val="normaltextrun"/>
                <w:rFonts w:asciiTheme="majorHAnsi" w:hAnsiTheme="majorHAnsi" w:cstheme="majorHAnsi"/>
                <w:i/>
                <w:color w:val="000000"/>
                <w:sz w:val="28"/>
                <w:bdr w:val="none" w:color="auto" w:sz="0" w:space="0" w:frame="1"/>
              </w:rPr>
            </w:pPr>
            <w:r w:rsidRPr="00134E46">
              <w:rPr>
                <w:rStyle w:val="normaltextrun"/>
                <w:rFonts w:asciiTheme="majorHAnsi" w:hAnsiTheme="majorHAnsi" w:cstheme="majorHAnsi"/>
                <w:i/>
                <w:color w:val="000000"/>
                <w:sz w:val="28"/>
                <w:bdr w:val="none" w:color="auto" w:sz="0" w:space="0" w:frame="1"/>
              </w:rPr>
              <w:t>Use CAD to create orthographic drawings of design ideas</w:t>
            </w:r>
          </w:p>
          <w:p w:rsidRPr="00134E46" w:rsidR="004E6330" w:rsidP="0041333C" w:rsidRDefault="004E6330" w14:paraId="52E8E9C2" w14:textId="77777777">
            <w:pPr>
              <w:rPr>
                <w:rStyle w:val="normaltextrun"/>
                <w:rFonts w:asciiTheme="majorHAnsi" w:hAnsiTheme="majorHAnsi" w:cstheme="majorHAnsi"/>
                <w:i/>
                <w:color w:val="000000"/>
                <w:sz w:val="28"/>
                <w:bdr w:val="none" w:color="auto" w:sz="0" w:space="0" w:frame="1"/>
              </w:rPr>
            </w:pPr>
          </w:p>
          <w:p w:rsidRPr="00134E46" w:rsidR="00134E46" w:rsidP="0041333C" w:rsidRDefault="00134E46" w14:paraId="6B699379" w14:textId="70DFF945">
            <w:pPr>
              <w:rPr>
                <w:rFonts w:asciiTheme="majorHAnsi" w:hAnsiTheme="majorHAnsi" w:cstheme="majorHAnsi"/>
                <w:i/>
                <w:sz w:val="28"/>
              </w:rPr>
            </w:pPr>
            <w:r w:rsidRPr="00134E46">
              <w:rPr>
                <w:rStyle w:val="normaltextrun"/>
                <w:rFonts w:asciiTheme="majorHAnsi" w:hAnsiTheme="majorHAnsi" w:cstheme="majorHAnsi"/>
                <w:i/>
                <w:color w:val="000000"/>
                <w:sz w:val="28"/>
                <w:bdr w:val="none" w:color="auto" w:sz="0" w:space="0" w:frame="1"/>
              </w:rPr>
              <w:t>Understand the fundamentals of production plans and why they are needed.</w:t>
            </w:r>
          </w:p>
        </w:tc>
        <w:tc>
          <w:tcPr>
            <w:tcW w:w="2121" w:type="dxa"/>
            <w:vMerge/>
            <w:tcMar/>
          </w:tcPr>
          <w:p w:rsidR="00D272B0" w:rsidRDefault="00D272B0" w14:paraId="3FE9F23F" w14:textId="77777777"/>
        </w:tc>
        <w:tc>
          <w:tcPr>
            <w:tcW w:w="2131" w:type="dxa"/>
            <w:vMerge/>
            <w:tcMar/>
          </w:tcPr>
          <w:p w:rsidR="00D272B0" w:rsidRDefault="00D272B0" w14:paraId="1F72F646" w14:textId="77777777"/>
        </w:tc>
      </w:tr>
    </w:tbl>
    <w:p w:rsidR="005F27CD" w:rsidRDefault="005F27CD" w14:paraId="08CE6F91" w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A2443"/>
    <w:rsid w:val="000E67EE"/>
    <w:rsid w:val="000E7B02"/>
    <w:rsid w:val="000F72FB"/>
    <w:rsid w:val="001271DA"/>
    <w:rsid w:val="00134E46"/>
    <w:rsid w:val="00153E4F"/>
    <w:rsid w:val="001B5CBE"/>
    <w:rsid w:val="001F4566"/>
    <w:rsid w:val="002E7FBF"/>
    <w:rsid w:val="003341FC"/>
    <w:rsid w:val="00342881"/>
    <w:rsid w:val="003F6111"/>
    <w:rsid w:val="00411803"/>
    <w:rsid w:val="0041333C"/>
    <w:rsid w:val="00442438"/>
    <w:rsid w:val="00443EDF"/>
    <w:rsid w:val="00451FB7"/>
    <w:rsid w:val="00491D30"/>
    <w:rsid w:val="004C552B"/>
    <w:rsid w:val="004E6330"/>
    <w:rsid w:val="00511AD3"/>
    <w:rsid w:val="00527B29"/>
    <w:rsid w:val="005F27CD"/>
    <w:rsid w:val="0061338E"/>
    <w:rsid w:val="00682C70"/>
    <w:rsid w:val="0085367D"/>
    <w:rsid w:val="00893C61"/>
    <w:rsid w:val="008B0246"/>
    <w:rsid w:val="00A73A8F"/>
    <w:rsid w:val="00A84E17"/>
    <w:rsid w:val="00AD561A"/>
    <w:rsid w:val="00BD5A13"/>
    <w:rsid w:val="00C57856"/>
    <w:rsid w:val="00CB7EFF"/>
    <w:rsid w:val="00CF42E3"/>
    <w:rsid w:val="00D272B0"/>
    <w:rsid w:val="00DF12E8"/>
    <w:rsid w:val="00EE1FD6"/>
    <w:rsid w:val="00F3745E"/>
    <w:rsid w:val="00F50A43"/>
    <w:rsid w:val="00F50DCF"/>
    <w:rsid w:val="00F968D9"/>
    <w:rsid w:val="30EBE436"/>
    <w:rsid w:val="41842DC8"/>
    <w:rsid w:val="430C46AC"/>
    <w:rsid w:val="522FC3AC"/>
    <w:rsid w:val="5D128270"/>
    <w:rsid w:val="60AF25D6"/>
    <w:rsid w:val="71E5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contextualspellingandgrammarerror" w:customStyle="1">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7296401">
      <w:bodyDiv w:val="1"/>
      <w:marLeft w:val="0"/>
      <w:marRight w:val="0"/>
      <w:marTop w:val="0"/>
      <w:marBottom w:val="0"/>
      <w:divBdr>
        <w:top w:val="none" w:sz="0" w:space="0" w:color="auto"/>
        <w:left w:val="none" w:sz="0" w:space="0" w:color="auto"/>
        <w:bottom w:val="none" w:sz="0" w:space="0" w:color="auto"/>
        <w:right w:val="none" w:sz="0" w:space="0" w:color="auto"/>
      </w:divBdr>
      <w:divsChild>
        <w:div w:id="1686441473">
          <w:marLeft w:val="0"/>
          <w:marRight w:val="0"/>
          <w:marTop w:val="0"/>
          <w:marBottom w:val="0"/>
          <w:divBdr>
            <w:top w:val="none" w:sz="0" w:space="0" w:color="auto"/>
            <w:left w:val="none" w:sz="0" w:space="0" w:color="auto"/>
            <w:bottom w:val="none" w:sz="0" w:space="0" w:color="auto"/>
            <w:right w:val="none" w:sz="0" w:space="0" w:color="auto"/>
          </w:divBdr>
        </w:div>
        <w:div w:id="1428388291">
          <w:marLeft w:val="0"/>
          <w:marRight w:val="0"/>
          <w:marTop w:val="0"/>
          <w:marBottom w:val="0"/>
          <w:divBdr>
            <w:top w:val="none" w:sz="0" w:space="0" w:color="auto"/>
            <w:left w:val="none" w:sz="0" w:space="0" w:color="auto"/>
            <w:bottom w:val="none" w:sz="0" w:space="0" w:color="auto"/>
            <w:right w:val="none" w:sz="0" w:space="0" w:color="auto"/>
          </w:divBdr>
        </w:div>
      </w:divsChild>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sources.careersandenterprise.co.uk/sites/default/files/2021-01/1438_MLMF_PPT_GEOGRAPHY_FINAL_ON_SCREEN.pptx"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argetcareers.co.uk/career-sectors/engineerin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nationalcareers.service.gov.uk/job-categories/engineering-and-maintenance" TargetMode="External" Id="rId11" /><Relationship Type="http://schemas.openxmlformats.org/officeDocument/2006/relationships/styles" Target="styles.xml" Id="rId5" /><Relationship Type="http://schemas.openxmlformats.org/officeDocument/2006/relationships/hyperlink" Target="https://www.ucas.com/explore/career-path/2.2?assessmentId=false" TargetMode="External" Id="rId10" /><Relationship Type="http://schemas.openxmlformats.org/officeDocument/2006/relationships/numbering" Target="numbering.xml" Id="rId4" /><Relationship Type="http://schemas.openxmlformats.org/officeDocument/2006/relationships/hyperlink" Target="https://www.prospects.ac.uk/jobs-and-work-experience/job-sectors/engineering-and-manufacturing/5-exciting-careers-in-engineering"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C6077-3176-4ED2-B46C-11FAF8B885A6}">
  <ds:schemaRefs>
    <ds:schemaRef ds:uri="http://schemas.microsoft.com/sharepoint/v3/contenttype/forms"/>
  </ds:schemaRefs>
</ds:datastoreItem>
</file>

<file path=customXml/itemProps2.xml><?xml version="1.0" encoding="utf-8"?>
<ds:datastoreItem xmlns:ds="http://schemas.openxmlformats.org/officeDocument/2006/customXml" ds:itemID="{73B73C4B-01FE-4015-B429-46167FCCC249}">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d2ff850c-5ef6-4677-9489-0d05ff7cff03"/>
    <ds:schemaRef ds:uri="2ecd3540-7ae6-4583-a408-d0fdbd12214c"/>
    <ds:schemaRef ds:uri="http://www.w3.org/XML/1998/namespace"/>
    <ds:schemaRef ds:uri="http://purl.org/dc/dcmitype/"/>
  </ds:schemaRefs>
</ds:datastoreItem>
</file>

<file path=customXml/itemProps3.xml><?xml version="1.0" encoding="utf-8"?>
<ds:datastoreItem xmlns:ds="http://schemas.openxmlformats.org/officeDocument/2006/customXml" ds:itemID="{40A1FE53-6C3A-405F-9BBF-74BBABC6A8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E Sims</lastModifiedBy>
  <revision>5</revision>
  <dcterms:created xsi:type="dcterms:W3CDTF">2022-07-11T14:13:00.0000000Z</dcterms:created>
  <dcterms:modified xsi:type="dcterms:W3CDTF">2024-10-07T09:06:36.0057157Z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