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94B7" w14:textId="126535DC" w:rsidR="61A137AF" w:rsidRDefault="61A137AF" w:rsidP="61A137AF">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14:paraId="47ADA5DB" w14:textId="77777777" w:rsidTr="67D0DD5D">
        <w:tc>
          <w:tcPr>
            <w:tcW w:w="4362" w:type="dxa"/>
          </w:tcPr>
          <w:p w14:paraId="092B557F" w14:textId="66141E2F" w:rsidR="61A137AF" w:rsidRDefault="008955AF" w:rsidP="61A137AF">
            <w:pPr>
              <w:spacing w:line="259" w:lineRule="auto"/>
              <w:rPr>
                <w:rFonts w:ascii="Calibri" w:eastAsia="Calibri" w:hAnsi="Calibri" w:cs="Calibri"/>
                <w:color w:val="2E74B5" w:themeColor="accent1" w:themeShade="BF"/>
                <w:sz w:val="32"/>
                <w:szCs w:val="32"/>
                <w:lang w:val="en-US"/>
              </w:rPr>
            </w:pPr>
            <w:r>
              <w:rPr>
                <w:rFonts w:ascii="Calibri" w:eastAsia="Calibri" w:hAnsi="Calibri" w:cs="Calibri"/>
                <w:color w:val="2E74B5" w:themeColor="accent1" w:themeShade="BF"/>
                <w:sz w:val="32"/>
                <w:szCs w:val="32"/>
                <w:lang w:val="en-US"/>
              </w:rPr>
              <w:t>Art &amp; Design</w:t>
            </w:r>
          </w:p>
        </w:tc>
        <w:tc>
          <w:tcPr>
            <w:tcW w:w="4653" w:type="dxa"/>
          </w:tcPr>
          <w:p w14:paraId="5D923368" w14:textId="19C2A734" w:rsidR="61A137AF" w:rsidRDefault="61A137AF" w:rsidP="61A137AF">
            <w:pPr>
              <w:spacing w:line="259" w:lineRule="auto"/>
              <w:rPr>
                <w:rFonts w:ascii="Calibri" w:eastAsia="Calibri" w:hAnsi="Calibri" w:cs="Calibri"/>
              </w:rPr>
            </w:pPr>
            <w:r w:rsidRPr="61A137AF">
              <w:rPr>
                <w:rFonts w:ascii="Calibri" w:eastAsia="Calibri" w:hAnsi="Calibri" w:cs="Calibri"/>
                <w:b/>
                <w:bCs/>
                <w:lang w:val="en-US"/>
              </w:rPr>
              <w:t>Curriculum Team Vision</w:t>
            </w:r>
          </w:p>
        </w:tc>
      </w:tr>
      <w:tr w:rsidR="61A137AF" w14:paraId="79FA5793" w14:textId="77777777" w:rsidTr="67D0DD5D">
        <w:tc>
          <w:tcPr>
            <w:tcW w:w="9015" w:type="dxa"/>
            <w:gridSpan w:val="2"/>
          </w:tcPr>
          <w:p w14:paraId="6BBDDF50" w14:textId="22FC88E7" w:rsidR="61A137AF" w:rsidRDefault="61A137AF" w:rsidP="61A137AF">
            <w:pPr>
              <w:rPr>
                <w:rFonts w:ascii="Arial" w:eastAsia="Arial" w:hAnsi="Arial" w:cs="Arial"/>
              </w:rPr>
            </w:pPr>
            <w:r w:rsidRPr="61A137AF">
              <w:rPr>
                <w:rStyle w:val="normaltextrun"/>
                <w:rFonts w:ascii="Arial" w:eastAsia="Arial" w:hAnsi="Arial" w:cs="Arial"/>
              </w:rPr>
              <w:t>At OMA we believe education is for everyone, that all students irrespective of their backgrounds, will be exceptional pupils, so they are equipped with the necessary knowledge, skills, qualifications, and mind-set to contribute positively to society.   </w:t>
            </w:r>
          </w:p>
          <w:p w14:paraId="40C02B2F" w14:textId="6A5A2236" w:rsidR="61A137AF" w:rsidRDefault="61A137AF" w:rsidP="61A137AF">
            <w:pPr>
              <w:rPr>
                <w:rFonts w:ascii="Arial" w:eastAsia="Arial" w:hAnsi="Arial" w:cs="Arial"/>
                <w:color w:val="000000" w:themeColor="text1"/>
              </w:rPr>
            </w:pPr>
            <w:r w:rsidRPr="61A137AF">
              <w:rPr>
                <w:rStyle w:val="normaltextrun"/>
                <w:rFonts w:ascii="Arial" w:eastAsia="Arial" w:hAnsi="Arial" w:cs="Arial"/>
              </w:rPr>
              <w:t xml:space="preserve">Everything we do in the </w:t>
            </w:r>
            <w:r w:rsidR="00AC1FB1">
              <w:rPr>
                <w:rStyle w:val="normaltextrun"/>
                <w:rFonts w:ascii="Arial" w:eastAsia="Arial" w:hAnsi="Arial" w:cs="Arial"/>
              </w:rPr>
              <w:t>Creative Arts faculty</w:t>
            </w:r>
            <w:r w:rsidRPr="61A137AF">
              <w:rPr>
                <w:rStyle w:val="normaltextrun"/>
                <w:rFonts w:ascii="Arial" w:eastAsia="Arial" w:hAnsi="Arial" w:cs="Arial"/>
              </w:rPr>
              <w:t xml:space="preserve"> is aimed at </w:t>
            </w:r>
            <w:r w:rsidRPr="61A137AF">
              <w:rPr>
                <w:rStyle w:val="normaltextrun"/>
                <w:rFonts w:ascii="Arial" w:eastAsia="Arial" w:hAnsi="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eastAsia="Arial" w:hAnsi="Arial" w:cs="Arial"/>
                <w:i/>
                <w:iCs/>
                <w:color w:val="000000" w:themeColor="text1"/>
              </w:rPr>
              <w:t>being inspired by the past - creating excellence in the present- by embracing the future’.</w:t>
            </w:r>
            <w:r w:rsidRPr="61A137AF">
              <w:rPr>
                <w:rStyle w:val="normaltextrun"/>
                <w:rFonts w:ascii="Arial" w:eastAsia="Arial" w:hAnsi="Arial" w:cs="Arial"/>
                <w:color w:val="000000" w:themeColor="text1"/>
              </w:rPr>
              <w:t>    </w:t>
            </w:r>
          </w:p>
          <w:p w14:paraId="5C37FCF1" w14:textId="2492D3FC" w:rsidR="61A137AF" w:rsidRDefault="61A137AF" w:rsidP="61A137AF">
            <w:pPr>
              <w:rPr>
                <w:rFonts w:ascii="Arial" w:eastAsia="Arial" w:hAnsi="Arial" w:cs="Arial"/>
                <w:color w:val="000000" w:themeColor="text1"/>
              </w:rPr>
            </w:pPr>
            <w:r w:rsidRPr="61A137AF">
              <w:rPr>
                <w:rStyle w:val="normaltextrun"/>
                <w:rFonts w:ascii="Arial" w:eastAsia="Arial" w:hAnsi="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14:paraId="2CE838D5" w14:textId="7FDCB64E" w:rsidR="61A137AF" w:rsidRDefault="61A137AF" w:rsidP="61A137AF">
            <w:pPr>
              <w:rPr>
                <w:rStyle w:val="normaltextrun"/>
                <w:rFonts w:ascii="Arial" w:eastAsia="Arial" w:hAnsi="Arial" w:cs="Arial"/>
                <w:color w:val="000000" w:themeColor="text1"/>
              </w:rPr>
            </w:pPr>
          </w:p>
          <w:p w14:paraId="7546AEDA" w14:textId="28436F60" w:rsidR="61A137AF" w:rsidRDefault="61A137AF" w:rsidP="61A137AF">
            <w:pPr>
              <w:rPr>
                <w:rFonts w:ascii="Times New Roman" w:eastAsia="Times New Roman" w:hAnsi="Times New Roman" w:cs="Times New Roman"/>
              </w:rPr>
            </w:pPr>
            <w:r w:rsidRPr="61A137AF">
              <w:rPr>
                <w:rStyle w:val="normaltextrun"/>
                <w:rFonts w:ascii="Arial" w:eastAsia="Arial" w:hAnsi="Arial" w:cs="Arial"/>
                <w:color w:val="000000" w:themeColor="text1"/>
              </w:rPr>
              <w:t xml:space="preserve">The </w:t>
            </w:r>
            <w:r w:rsidR="00AC1FB1">
              <w:rPr>
                <w:rStyle w:val="normaltextrun"/>
                <w:rFonts w:ascii="Arial" w:eastAsia="Arial" w:hAnsi="Arial" w:cs="Arial"/>
                <w:color w:val="000000" w:themeColor="text1"/>
              </w:rPr>
              <w:t>Creative Arts</w:t>
            </w:r>
            <w:r w:rsidRPr="61A137AF">
              <w:rPr>
                <w:rStyle w:val="normaltextrun"/>
                <w:rFonts w:ascii="Arial" w:eastAsia="Arial" w:hAnsi="Arial" w:cs="Arial"/>
                <w:color w:val="000000" w:themeColor="text1"/>
              </w:rPr>
              <w:t xml:space="preserve"> curriculum seeks to promote an educational culture which is scientific, technological, creative, healthy, and </w:t>
            </w:r>
            <w:r w:rsidRPr="61A137AF">
              <w:rPr>
                <w:rStyle w:val="normaltextrun"/>
                <w:rFonts w:ascii="Arial" w:eastAsia="Arial" w:hAnsi="Arial" w:cs="Arial"/>
              </w:rPr>
              <w:t>entrepreneurial</w:t>
            </w:r>
            <w:r w:rsidRPr="61A137AF">
              <w:rPr>
                <w:rStyle w:val="normaltextrun"/>
                <w:rFonts w:ascii="Times New Roman" w:eastAsia="Times New Roman" w:hAnsi="Times New Roman" w:cs="Times New Roman"/>
              </w:rPr>
              <w:t> </w:t>
            </w:r>
            <w:r w:rsidRPr="61A137AF">
              <w:rPr>
                <w:rStyle w:val="normaltextrun"/>
                <w:rFonts w:ascii="Arial" w:eastAsia="Arial" w:hAnsi="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eastAsia="Times New Roman" w:hAnsi="Times New Roman" w:cs="Times New Roman"/>
              </w:rPr>
              <w:t>    </w:t>
            </w:r>
          </w:p>
          <w:p w14:paraId="54DB8FAB" w14:textId="44E4D503" w:rsidR="61A137AF" w:rsidRDefault="61A137AF" w:rsidP="61A137AF">
            <w:pPr>
              <w:rPr>
                <w:rFonts w:ascii="Arial" w:eastAsia="Arial" w:hAnsi="Arial" w:cs="Arial"/>
              </w:rPr>
            </w:pPr>
            <w:r w:rsidRPr="61A137AF">
              <w:rPr>
                <w:rStyle w:val="normaltextrun"/>
                <w:rFonts w:ascii="Arial" w:eastAsia="Arial" w:hAnsi="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eastAsia="Arial" w:hAnsi="Arial" w:cs="Arial"/>
                <w:i/>
                <w:iCs/>
              </w:rPr>
              <w:t>imagination</w:t>
            </w:r>
            <w:r w:rsidRPr="61A137AF">
              <w:rPr>
                <w:rStyle w:val="normaltextrun"/>
                <w:rFonts w:ascii="Arial" w:eastAsia="Arial" w:hAnsi="Arial" w:cs="Arial"/>
              </w:rPr>
              <w:t>’ and our ability to ‘</w:t>
            </w:r>
            <w:r w:rsidRPr="61A137AF">
              <w:rPr>
                <w:rStyle w:val="normaltextrun"/>
                <w:rFonts w:ascii="Arial" w:eastAsia="Arial" w:hAnsi="Arial" w:cs="Arial"/>
                <w:i/>
                <w:iCs/>
              </w:rPr>
              <w:t>engineer’</w:t>
            </w:r>
            <w:r w:rsidRPr="61A137AF">
              <w:rPr>
                <w:rStyle w:val="normaltextrun"/>
                <w:rFonts w:ascii="Arial" w:eastAsia="Arial" w:hAnsi="Arial" w:cs="Arial"/>
              </w:rPr>
              <w:t> the solutions that could affect peoples’ lives. Students arrive and leave our faculty with a sense of wonder in learning…. that they will carry with them for a lifetime.   </w:t>
            </w:r>
          </w:p>
          <w:p w14:paraId="1B726B20" w14:textId="2E4D0DE7" w:rsidR="61A137AF" w:rsidRDefault="61A137AF" w:rsidP="61A137AF">
            <w:pPr>
              <w:rPr>
                <w:rFonts w:ascii="Calibri" w:eastAsia="Calibri" w:hAnsi="Calibri" w:cs="Calibri"/>
              </w:rPr>
            </w:pPr>
          </w:p>
          <w:p w14:paraId="5217DF53" w14:textId="77777777" w:rsidR="008955AF" w:rsidRPr="00AC3ADB" w:rsidRDefault="008955AF" w:rsidP="008955AF">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14:paraId="78DF6617" w14:textId="77777777" w:rsidR="008955AF" w:rsidRPr="00AC3ADB" w:rsidRDefault="008955AF" w:rsidP="008955AF">
            <w:pPr>
              <w:rPr>
                <w:rFonts w:cstheme="minorHAnsi"/>
                <w:sz w:val="24"/>
                <w:szCs w:val="24"/>
              </w:rPr>
            </w:pPr>
            <w:r w:rsidRPr="00AC3ADB">
              <w:rPr>
                <w:rFonts w:cstheme="minorHAnsi"/>
                <w:sz w:val="24"/>
                <w:szCs w:val="24"/>
              </w:rPr>
              <w:t>The aims we have for students are:</w:t>
            </w:r>
          </w:p>
          <w:p w14:paraId="2D5C729F"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bookmarkStart w:id="0" w:name="_Hlk100155866"/>
            <w:r w:rsidRPr="00AC3ADB">
              <w:rPr>
                <w:rStyle w:val="SubtleEmphasis"/>
                <w:rFonts w:cstheme="minorHAnsi"/>
                <w:color w:val="2E74B5" w:themeColor="accent1" w:themeShade="BF"/>
                <w:szCs w:val="16"/>
              </w:rPr>
              <w:t xml:space="preserve">Generating Ideas – to explore with an open mind and be experimental  </w:t>
            </w:r>
          </w:p>
          <w:p w14:paraId="4EA617C0"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14:paraId="54EA005C"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14:paraId="301C9A92"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bookmarkStart w:id="1" w:name="_Hlk100140618"/>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14:paraId="5462A203"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14:paraId="66EE3829" w14:textId="77777777" w:rsidR="008955AF" w:rsidRPr="00AC3ADB" w:rsidRDefault="008955AF" w:rsidP="008955AF">
            <w:pPr>
              <w:rPr>
                <w:rStyle w:val="normaltextrun"/>
                <w:rFonts w:eastAsia="Calibri" w:cstheme="minorHAnsi"/>
              </w:rPr>
            </w:pPr>
          </w:p>
          <w:p w14:paraId="5BED6C63" w14:textId="77777777" w:rsidR="008955AF" w:rsidRPr="00AC3ADB" w:rsidRDefault="008955AF" w:rsidP="008955AF">
            <w:pPr>
              <w:rPr>
                <w:rFonts w:eastAsia="Segoe UI" w:cstheme="minorHAnsi"/>
                <w:sz w:val="12"/>
                <w:szCs w:val="12"/>
              </w:rPr>
            </w:pPr>
            <w:r w:rsidRPr="00AC3ADB">
              <w:rPr>
                <w:rStyle w:val="eop"/>
                <w:rFonts w:eastAsia="Segoe UI" w:cstheme="minorHAnsi"/>
                <w:sz w:val="12"/>
                <w:szCs w:val="12"/>
              </w:rPr>
              <w:t> </w:t>
            </w:r>
          </w:p>
          <w:p w14:paraId="1E037412" w14:textId="4C67339B" w:rsidR="008955AF" w:rsidRDefault="00BD51DC" w:rsidP="008955AF">
            <w:pPr>
              <w:rPr>
                <w:rStyle w:val="normaltextrun"/>
                <w:rFonts w:eastAsia="Calibri" w:cstheme="minorHAnsi"/>
                <w:b/>
                <w:bCs/>
              </w:rPr>
            </w:pPr>
            <w:r>
              <w:rPr>
                <w:rStyle w:val="normaltextrun"/>
                <w:rFonts w:eastAsia="Calibri" w:cstheme="minorHAnsi"/>
                <w:b/>
                <w:bCs/>
              </w:rPr>
              <w:t>KS4</w:t>
            </w:r>
          </w:p>
          <w:p w14:paraId="45D18D18" w14:textId="41845587" w:rsidR="61A137AF" w:rsidRPr="00CB7292" w:rsidRDefault="00CB7292" w:rsidP="00CB7292">
            <w:pPr>
              <w:rPr>
                <w:rFonts w:eastAsia="Calibri" w:cstheme="minorHAnsi"/>
                <w:bCs/>
              </w:rPr>
            </w:pPr>
            <w:r w:rsidRPr="00CB7292">
              <w:rPr>
                <w:rStyle w:val="normaltextrun"/>
                <w:rFonts w:eastAsia="Calibri" w:cstheme="minorHAnsi"/>
                <w:bCs/>
              </w:rPr>
              <w:t xml:space="preserve">In year 10 &amp; 11 pupils follow the GCSE Fine Art, Art and Design programme provided by AQA. During the course they will develop their practical skills learnt in KS3. They will be encouraged to seek inspiration in the artwork of key individuals as well as generating their own ideas in response. Pupils will respond to particular themes as provided by the teacher for component 1. Component 2 is an external task whereby pupils are encouraged to select a theme from a list as provided by AQA and a develop a set of responses using the skills learnt earlier in the course, all in readiness for a final </w:t>
            </w:r>
            <w:proofErr w:type="gramStart"/>
            <w:r w:rsidRPr="00CB7292">
              <w:rPr>
                <w:rStyle w:val="normaltextrun"/>
                <w:rFonts w:eastAsia="Calibri" w:cstheme="minorHAnsi"/>
                <w:bCs/>
              </w:rPr>
              <w:t>10 hour</w:t>
            </w:r>
            <w:proofErr w:type="gramEnd"/>
            <w:r w:rsidRPr="00CB7292">
              <w:rPr>
                <w:rStyle w:val="normaltextrun"/>
                <w:rFonts w:eastAsia="Calibri" w:cstheme="minorHAnsi"/>
                <w:bCs/>
              </w:rPr>
              <w:t xml:space="preserve"> exam. </w:t>
            </w:r>
          </w:p>
        </w:tc>
      </w:tr>
      <w:tr w:rsidR="61A137AF" w14:paraId="3F358622" w14:textId="77777777" w:rsidTr="67D0DD5D">
        <w:trPr>
          <w:trHeight w:val="1350"/>
        </w:trPr>
        <w:tc>
          <w:tcPr>
            <w:tcW w:w="9015" w:type="dxa"/>
            <w:gridSpan w:val="2"/>
          </w:tcPr>
          <w:p w14:paraId="0DCC99BB" w14:textId="2F0B299D" w:rsidR="008955AF" w:rsidRDefault="008955AF" w:rsidP="008955AF">
            <w:pPr>
              <w:spacing w:line="259" w:lineRule="auto"/>
              <w:rPr>
                <w:rFonts w:ascii="Calibri" w:eastAsia="Calibri" w:hAnsi="Calibri" w:cs="Calibri"/>
                <w:b/>
                <w:bCs/>
              </w:rPr>
            </w:pPr>
            <w:r>
              <w:rPr>
                <w:rFonts w:ascii="Calibri" w:eastAsia="Calibri" w:hAnsi="Calibri" w:cs="Calibri"/>
                <w:b/>
                <w:bCs/>
              </w:rPr>
              <w:t>Careers in the visual arts</w:t>
            </w:r>
            <w:r w:rsidRPr="61A137AF">
              <w:rPr>
                <w:rFonts w:ascii="Calibri" w:eastAsia="Calibri" w:hAnsi="Calibri" w:cs="Calibri"/>
                <w:b/>
                <w:bCs/>
              </w:rPr>
              <w:t>:</w:t>
            </w:r>
          </w:p>
          <w:p w14:paraId="5A48310B" w14:textId="3F13F899" w:rsidR="00A5126C" w:rsidRDefault="00A5126C" w:rsidP="008955AF">
            <w:pPr>
              <w:spacing w:line="259" w:lineRule="auto"/>
              <w:rPr>
                <w:rFonts w:ascii="Calibri" w:eastAsia="Calibri" w:hAnsi="Calibri" w:cs="Calibri"/>
                <w:b/>
                <w:bCs/>
              </w:rPr>
            </w:pPr>
            <w:r>
              <w:rPr>
                <w:rFonts w:ascii="Calibri" w:eastAsia="Calibri" w:hAnsi="Calibri" w:cs="Calibri"/>
                <w:b/>
                <w:bCs/>
              </w:rPr>
              <w:t>There are many possible careers in the visual arts sector, some of them include;</w:t>
            </w:r>
          </w:p>
          <w:p w14:paraId="7D325F57" w14:textId="77777777" w:rsidR="008955AF" w:rsidRDefault="008955AF" w:rsidP="008955AF">
            <w:pPr>
              <w:spacing w:line="259" w:lineRule="auto"/>
              <w:rPr>
                <w:rFonts w:ascii="Calibri" w:eastAsia="Calibri" w:hAnsi="Calibri" w:cs="Calibri"/>
                <w:b/>
                <w:bCs/>
              </w:rPr>
            </w:pPr>
          </w:p>
          <w:p w14:paraId="1ADFCB4E" w14:textId="77777777" w:rsidR="003C40EA" w:rsidRDefault="00A5126C" w:rsidP="67D0DD5D">
            <w:pPr>
              <w:spacing w:after="60" w:line="259" w:lineRule="auto"/>
              <w:rPr>
                <w:rFonts w:ascii="Calibri" w:eastAsia="Calibri" w:hAnsi="Calibri" w:cs="Calibri"/>
                <w:lang w:val="en-US"/>
              </w:rPr>
            </w:pPr>
            <w:r>
              <w:rPr>
                <w:rFonts w:ascii="Calibri" w:eastAsia="Calibri" w:hAnsi="Calibri" w:cs="Calibri"/>
                <w:lang w:val="en-US"/>
              </w:rPr>
              <w:t>Graphic Designer</w:t>
            </w:r>
          </w:p>
          <w:p w14:paraId="79C46D55" w14:textId="77777777"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lastRenderedPageBreak/>
              <w:t>Interior Designer</w:t>
            </w:r>
          </w:p>
          <w:p w14:paraId="2517C404" w14:textId="4FFD5862"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t>Photographer</w:t>
            </w:r>
          </w:p>
          <w:p w14:paraId="02627CC4" w14:textId="77777777"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t>Art director</w:t>
            </w:r>
          </w:p>
          <w:p w14:paraId="20760F18" w14:textId="366800A9"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t>Illustrator</w:t>
            </w:r>
          </w:p>
          <w:p w14:paraId="30BD4955" w14:textId="459638BB"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t>Museum/gallery curator</w:t>
            </w:r>
          </w:p>
        </w:tc>
      </w:tr>
    </w:tbl>
    <w:p w14:paraId="3D3C0470" w14:textId="7D014D52" w:rsidR="61A137AF" w:rsidRDefault="61A137AF" w:rsidP="61A137AF">
      <w:pPr>
        <w:rPr>
          <w:rFonts w:ascii="Times New Roman" w:hAnsi="Times New Roman" w:cs="Times New Roman"/>
          <w:sz w:val="24"/>
          <w:szCs w:val="24"/>
          <w:lang w:val="en-US"/>
        </w:rPr>
      </w:pPr>
    </w:p>
    <w:tbl>
      <w:tblPr>
        <w:tblStyle w:val="TableGrid"/>
        <w:tblW w:w="9149" w:type="dxa"/>
        <w:tblLayout w:type="fixed"/>
        <w:tblLook w:val="04A0" w:firstRow="1" w:lastRow="0" w:firstColumn="1" w:lastColumn="0" w:noHBand="0" w:noVBand="1"/>
      </w:tblPr>
      <w:tblGrid>
        <w:gridCol w:w="960"/>
        <w:gridCol w:w="4298"/>
        <w:gridCol w:w="2235"/>
        <w:gridCol w:w="1656"/>
      </w:tblGrid>
      <w:tr w:rsidR="61A137AF" w14:paraId="49F8C978" w14:textId="77777777" w:rsidTr="273A32A9">
        <w:tc>
          <w:tcPr>
            <w:tcW w:w="9149" w:type="dxa"/>
            <w:gridSpan w:val="4"/>
          </w:tcPr>
          <w:p w14:paraId="1546AAD0" w14:textId="0C93C724" w:rsidR="61A137AF" w:rsidRDefault="008955AF" w:rsidP="0AD88F95">
            <w:pPr>
              <w:spacing w:line="259" w:lineRule="auto"/>
              <w:rPr>
                <w:rFonts w:ascii="Calibri" w:eastAsia="Calibri" w:hAnsi="Calibri" w:cs="Calibri"/>
                <w:sz w:val="28"/>
                <w:szCs w:val="28"/>
              </w:rPr>
            </w:pPr>
            <w:r>
              <w:rPr>
                <w:rFonts w:ascii="Calibri" w:eastAsia="Calibri" w:hAnsi="Calibri" w:cs="Calibri"/>
                <w:sz w:val="28"/>
                <w:szCs w:val="28"/>
              </w:rPr>
              <w:t>Subject: Art &amp; Design</w:t>
            </w:r>
            <w:r w:rsidR="00E84338">
              <w:rPr>
                <w:rFonts w:ascii="Calibri" w:eastAsia="Calibri" w:hAnsi="Calibri" w:cs="Calibri"/>
                <w:sz w:val="28"/>
                <w:szCs w:val="28"/>
              </w:rPr>
              <w:t xml:space="preserve"> Year 1</w:t>
            </w:r>
            <w:r w:rsidR="008D0624">
              <w:rPr>
                <w:rFonts w:ascii="Calibri" w:eastAsia="Calibri" w:hAnsi="Calibri" w:cs="Calibri"/>
                <w:sz w:val="28"/>
                <w:szCs w:val="28"/>
              </w:rPr>
              <w:t>0</w:t>
            </w:r>
            <w:r w:rsidR="00E84338">
              <w:rPr>
                <w:rFonts w:ascii="Calibri" w:eastAsia="Calibri" w:hAnsi="Calibri" w:cs="Calibri"/>
                <w:sz w:val="28"/>
                <w:szCs w:val="28"/>
              </w:rPr>
              <w:t xml:space="preserve"> </w:t>
            </w:r>
            <w:r w:rsidR="61A137AF" w:rsidRPr="0AD88F95">
              <w:rPr>
                <w:rFonts w:ascii="Calibri" w:eastAsia="Calibri" w:hAnsi="Calibri" w:cs="Calibri"/>
                <w:sz w:val="28"/>
                <w:szCs w:val="28"/>
              </w:rPr>
              <w:t>Curriculum Map 202</w:t>
            </w:r>
            <w:r w:rsidR="00AC1FB1">
              <w:rPr>
                <w:rFonts w:ascii="Calibri" w:eastAsia="Calibri" w:hAnsi="Calibri" w:cs="Calibri"/>
                <w:sz w:val="28"/>
                <w:szCs w:val="28"/>
              </w:rPr>
              <w:t>4-2025</w:t>
            </w:r>
          </w:p>
          <w:p w14:paraId="43F5B6C0" w14:textId="7216F6EA" w:rsidR="61A137AF" w:rsidRDefault="61A137AF" w:rsidP="61A137AF">
            <w:pPr>
              <w:spacing w:line="259" w:lineRule="auto"/>
              <w:rPr>
                <w:rFonts w:ascii="Calibri" w:eastAsia="Calibri" w:hAnsi="Calibri" w:cs="Calibri"/>
              </w:rPr>
            </w:pPr>
          </w:p>
        </w:tc>
      </w:tr>
      <w:tr w:rsidR="61A137AF" w14:paraId="0CF49279" w14:textId="77777777" w:rsidTr="273A32A9">
        <w:tc>
          <w:tcPr>
            <w:tcW w:w="960" w:type="dxa"/>
          </w:tcPr>
          <w:p w14:paraId="7DF15C71" w14:textId="0BCE3C65" w:rsidR="61A137AF" w:rsidRDefault="61A137AF" w:rsidP="61A137AF">
            <w:pPr>
              <w:spacing w:line="259" w:lineRule="auto"/>
              <w:rPr>
                <w:rFonts w:ascii="Calibri" w:eastAsia="Calibri" w:hAnsi="Calibri" w:cs="Calibri"/>
              </w:rPr>
            </w:pPr>
            <w:r w:rsidRPr="61A137AF">
              <w:rPr>
                <w:rFonts w:ascii="Calibri" w:eastAsia="Calibri" w:hAnsi="Calibri" w:cs="Calibri"/>
              </w:rPr>
              <w:t>Terms</w:t>
            </w:r>
          </w:p>
        </w:tc>
        <w:tc>
          <w:tcPr>
            <w:tcW w:w="4298" w:type="dxa"/>
          </w:tcPr>
          <w:p w14:paraId="1B367221" w14:textId="2FEF752C" w:rsidR="61A137AF" w:rsidRDefault="61A137AF" w:rsidP="61A137AF">
            <w:pPr>
              <w:spacing w:line="259" w:lineRule="auto"/>
              <w:rPr>
                <w:rFonts w:ascii="Calibri" w:eastAsia="Calibri" w:hAnsi="Calibri" w:cs="Calibri"/>
                <w:color w:val="0070C0"/>
              </w:rPr>
            </w:pPr>
            <w:r w:rsidRPr="61A137AF">
              <w:rPr>
                <w:rFonts w:ascii="Calibri" w:eastAsia="Calibri" w:hAnsi="Calibri" w:cs="Calibri"/>
                <w:b/>
                <w:bCs/>
              </w:rPr>
              <w:t>Topics covered</w:t>
            </w:r>
            <w:r w:rsidRPr="61A137AF">
              <w:rPr>
                <w:rFonts w:ascii="Calibri" w:eastAsia="Calibri" w:hAnsi="Calibri" w:cs="Calibri"/>
              </w:rPr>
              <w:t xml:space="preserve"> and </w:t>
            </w:r>
            <w:r w:rsidRPr="61A137AF">
              <w:rPr>
                <w:rFonts w:ascii="Calibri" w:eastAsia="Calibri" w:hAnsi="Calibri" w:cs="Calibri"/>
                <w:b/>
                <w:bCs/>
                <w:color w:val="0070C0"/>
              </w:rPr>
              <w:t>core knowledge and skills</w:t>
            </w:r>
          </w:p>
        </w:tc>
        <w:tc>
          <w:tcPr>
            <w:tcW w:w="2235" w:type="dxa"/>
          </w:tcPr>
          <w:p w14:paraId="509028F1" w14:textId="2C01493E" w:rsidR="61A137AF" w:rsidRDefault="61A137AF" w:rsidP="61A137AF">
            <w:pPr>
              <w:spacing w:line="259" w:lineRule="auto"/>
              <w:rPr>
                <w:rFonts w:ascii="Calibri" w:eastAsia="Calibri" w:hAnsi="Calibri" w:cs="Calibri"/>
              </w:rPr>
            </w:pPr>
            <w:r w:rsidRPr="61A137AF">
              <w:rPr>
                <w:rFonts w:ascii="Calibri" w:eastAsia="Calibri" w:hAnsi="Calibri" w:cs="Calibri"/>
              </w:rPr>
              <w:t>Links to careers</w:t>
            </w:r>
          </w:p>
        </w:tc>
        <w:tc>
          <w:tcPr>
            <w:tcW w:w="1656" w:type="dxa"/>
          </w:tcPr>
          <w:p w14:paraId="238FD887" w14:textId="20A37254" w:rsidR="61A137AF" w:rsidRDefault="61A137AF" w:rsidP="61A137AF">
            <w:pPr>
              <w:spacing w:line="259" w:lineRule="auto"/>
              <w:rPr>
                <w:rFonts w:ascii="Calibri" w:eastAsia="Calibri" w:hAnsi="Calibri" w:cs="Calibri"/>
                <w:sz w:val="18"/>
                <w:szCs w:val="18"/>
              </w:rPr>
            </w:pPr>
            <w:r w:rsidRPr="61A137AF">
              <w:rPr>
                <w:rFonts w:ascii="Calibri" w:eastAsia="Calibri" w:hAnsi="Calibri" w:cs="Calibri"/>
                <w:sz w:val="18"/>
                <w:szCs w:val="18"/>
              </w:rPr>
              <w:t>Links to the Knowledge organiser and other additional resources</w:t>
            </w:r>
          </w:p>
        </w:tc>
      </w:tr>
      <w:tr w:rsidR="61A137AF" w14:paraId="35327064" w14:textId="77777777" w:rsidTr="273A32A9">
        <w:tc>
          <w:tcPr>
            <w:tcW w:w="960" w:type="dxa"/>
          </w:tcPr>
          <w:p w14:paraId="726AA372" w14:textId="22D632FC" w:rsidR="61A137AF" w:rsidRDefault="00BD51DC" w:rsidP="3F7A7D1C">
            <w:pPr>
              <w:spacing w:line="259" w:lineRule="auto"/>
              <w:rPr>
                <w:rFonts w:ascii="Calibri" w:eastAsia="Calibri" w:hAnsi="Calibri" w:cs="Calibri"/>
              </w:rPr>
            </w:pPr>
            <w:r w:rsidRPr="3F7A7D1C">
              <w:rPr>
                <w:rFonts w:ascii="Calibri" w:eastAsia="Calibri" w:hAnsi="Calibri" w:cs="Calibri"/>
              </w:rPr>
              <w:t>Year 1</w:t>
            </w:r>
            <w:r w:rsidR="00AC1FB1">
              <w:rPr>
                <w:rFonts w:ascii="Calibri" w:eastAsia="Calibri" w:hAnsi="Calibri" w:cs="Calibri"/>
              </w:rPr>
              <w:t>0</w:t>
            </w:r>
          </w:p>
          <w:p w14:paraId="4A59F8D8" w14:textId="77777777" w:rsidR="00AC1FB1" w:rsidRDefault="00AC1FB1" w:rsidP="3F7A7D1C">
            <w:pPr>
              <w:spacing w:line="259" w:lineRule="auto"/>
              <w:rPr>
                <w:rFonts w:ascii="Calibri" w:eastAsia="Calibri" w:hAnsi="Calibri" w:cs="Calibri"/>
              </w:rPr>
            </w:pPr>
          </w:p>
          <w:p w14:paraId="2439AF4C" w14:textId="26D11D4A" w:rsidR="61A137AF" w:rsidRDefault="3F7A7D1C" w:rsidP="3F7A7D1C">
            <w:pPr>
              <w:spacing w:line="259" w:lineRule="auto"/>
              <w:rPr>
                <w:rFonts w:ascii="Calibri" w:eastAsia="Calibri" w:hAnsi="Calibri" w:cs="Calibri"/>
              </w:rPr>
            </w:pPr>
            <w:r w:rsidRPr="273A32A9">
              <w:rPr>
                <w:rFonts w:ascii="Calibri" w:eastAsia="Calibri" w:hAnsi="Calibri" w:cs="Calibri"/>
              </w:rPr>
              <w:t xml:space="preserve">Term </w:t>
            </w:r>
            <w:r w:rsidR="00AC1FB1">
              <w:rPr>
                <w:rFonts w:ascii="Calibri" w:eastAsia="Calibri" w:hAnsi="Calibri" w:cs="Calibri"/>
              </w:rPr>
              <w:t>1</w:t>
            </w:r>
          </w:p>
        </w:tc>
        <w:tc>
          <w:tcPr>
            <w:tcW w:w="4298" w:type="dxa"/>
          </w:tcPr>
          <w:p w14:paraId="0A413A51" w14:textId="51370956" w:rsidR="00716AB6" w:rsidRPr="000E299E" w:rsidRDefault="00BD51DC" w:rsidP="00BD51DC">
            <w:pPr>
              <w:rPr>
                <w:rFonts w:ascii="Calibri" w:eastAsia="Calibri" w:hAnsi="Calibri" w:cs="Calibri"/>
                <w:b/>
              </w:rPr>
            </w:pPr>
            <w:r w:rsidRPr="000E299E">
              <w:rPr>
                <w:rFonts w:ascii="Calibri" w:eastAsia="Calibri" w:hAnsi="Calibri" w:cs="Calibri"/>
                <w:b/>
              </w:rPr>
              <w:t xml:space="preserve">Component </w:t>
            </w:r>
            <w:r w:rsidR="00F2448B">
              <w:rPr>
                <w:rFonts w:ascii="Calibri" w:eastAsia="Calibri" w:hAnsi="Calibri" w:cs="Calibri"/>
                <w:b/>
              </w:rPr>
              <w:t>1</w:t>
            </w:r>
            <w:r w:rsidRPr="000E299E">
              <w:rPr>
                <w:rFonts w:ascii="Calibri" w:eastAsia="Calibri" w:hAnsi="Calibri" w:cs="Calibri"/>
                <w:b/>
              </w:rPr>
              <w:t xml:space="preserve">: Responding </w:t>
            </w:r>
            <w:r w:rsidR="00F2448B">
              <w:rPr>
                <w:rFonts w:ascii="Calibri" w:eastAsia="Calibri" w:hAnsi="Calibri" w:cs="Calibri"/>
                <w:b/>
              </w:rPr>
              <w:t>‘Food’ Theme</w:t>
            </w:r>
          </w:p>
          <w:p w14:paraId="5E8F9367" w14:textId="77777777" w:rsidR="00BD51DC" w:rsidRPr="000E299E" w:rsidRDefault="00BD51DC" w:rsidP="00BD51DC">
            <w:pPr>
              <w:rPr>
                <w:rFonts w:ascii="Calibri" w:eastAsia="Calibri" w:hAnsi="Calibri" w:cs="Calibri"/>
                <w:b/>
                <w:i/>
              </w:rPr>
            </w:pPr>
          </w:p>
          <w:p w14:paraId="2539150C" w14:textId="60B96404" w:rsidR="00BD51DC" w:rsidRDefault="00BD51DC" w:rsidP="67D0DD5D">
            <w:pPr>
              <w:rPr>
                <w:rFonts w:ascii="Calibri" w:eastAsia="Calibri" w:hAnsi="Calibri" w:cs="Calibri"/>
              </w:rPr>
            </w:pPr>
            <w:r w:rsidRPr="000E299E">
              <w:rPr>
                <w:rFonts w:ascii="Calibri" w:eastAsia="Calibri" w:hAnsi="Calibri" w:cs="Calibri"/>
              </w:rPr>
              <w:t xml:space="preserve">Learners </w:t>
            </w:r>
            <w:proofErr w:type="gramStart"/>
            <w:r w:rsidRPr="000E299E">
              <w:rPr>
                <w:rFonts w:ascii="Calibri" w:eastAsia="Calibri" w:hAnsi="Calibri" w:cs="Calibri"/>
              </w:rPr>
              <w:t xml:space="preserve">will </w:t>
            </w:r>
            <w:r w:rsidR="00AC1FB1">
              <w:rPr>
                <w:rFonts w:ascii="Calibri" w:eastAsia="Calibri" w:hAnsi="Calibri" w:cs="Calibri"/>
              </w:rPr>
              <w:t>,earn</w:t>
            </w:r>
            <w:proofErr w:type="gramEnd"/>
            <w:r w:rsidR="00AC1FB1">
              <w:rPr>
                <w:rFonts w:ascii="Calibri" w:eastAsia="Calibri" w:hAnsi="Calibri" w:cs="Calibri"/>
              </w:rPr>
              <w:t xml:space="preserve"> about the AQA Art &amp; Design, Fine art course.</w:t>
            </w:r>
          </w:p>
          <w:p w14:paraId="1085B4B7" w14:textId="74728AC6" w:rsidR="00F2448B" w:rsidRDefault="00F2448B" w:rsidP="67D0DD5D">
            <w:pPr>
              <w:rPr>
                <w:rFonts w:ascii="Calibri" w:eastAsia="Calibri" w:hAnsi="Calibri" w:cs="Calibri"/>
              </w:rPr>
            </w:pPr>
          </w:p>
          <w:p w14:paraId="6942B3E8" w14:textId="44AB6751" w:rsidR="00F2448B" w:rsidRPr="000E299E" w:rsidRDefault="00F2448B" w:rsidP="67D0DD5D">
            <w:pPr>
              <w:rPr>
                <w:rFonts w:ascii="Calibri" w:eastAsia="Calibri" w:hAnsi="Calibri" w:cs="Calibri"/>
              </w:rPr>
            </w:pPr>
            <w:r>
              <w:rPr>
                <w:rFonts w:ascii="Calibri" w:eastAsia="Calibri" w:hAnsi="Calibri" w:cs="Calibri"/>
              </w:rPr>
              <w:t>Component 1 makes up 60% of the overall GCSE grade. Component 2 is an external set task which completes the remaining 40% of the GCSE, this is not completed until Term 3 &amp; 4 of year 11.</w:t>
            </w:r>
          </w:p>
          <w:p w14:paraId="585FFEBE" w14:textId="77777777" w:rsidR="00F2448B" w:rsidRPr="000E299E" w:rsidRDefault="00F2448B" w:rsidP="00F2448B">
            <w:pPr>
              <w:rPr>
                <w:rFonts w:ascii="Calibri" w:eastAsia="Calibri" w:hAnsi="Calibri" w:cs="Calibri"/>
                <w:b/>
                <w:bCs/>
              </w:rPr>
            </w:pPr>
          </w:p>
          <w:p w14:paraId="75BCA8AB" w14:textId="77777777" w:rsidR="00F2448B" w:rsidRPr="000E299E" w:rsidRDefault="00F2448B" w:rsidP="00F2448B">
            <w:pPr>
              <w:rPr>
                <w:rFonts w:ascii="Calibri" w:eastAsia="Calibri" w:hAnsi="Calibri" w:cs="Calibri"/>
                <w:bCs/>
              </w:rPr>
            </w:pPr>
            <w:r w:rsidRPr="000E299E">
              <w:rPr>
                <w:rFonts w:ascii="Calibri" w:eastAsia="Calibri" w:hAnsi="Calibri" w:cs="Calibri"/>
                <w:bCs/>
              </w:rPr>
              <w:t>Exploration of the theme is covered in 4 objectives:</w:t>
            </w:r>
          </w:p>
          <w:p w14:paraId="619FACAB"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AO1 – Research and Understand</w:t>
            </w:r>
          </w:p>
          <w:p w14:paraId="45B00266"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AO2 – Experiment and refine</w:t>
            </w:r>
          </w:p>
          <w:p w14:paraId="0C58DA93"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AO3 – Record and evaluate</w:t>
            </w:r>
          </w:p>
          <w:p w14:paraId="47C5F2DF"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AO4 – Respond and create</w:t>
            </w:r>
          </w:p>
          <w:p w14:paraId="10033B11" w14:textId="77777777" w:rsidR="00F2448B" w:rsidRPr="000E299E" w:rsidRDefault="00F2448B" w:rsidP="00F2448B">
            <w:pPr>
              <w:rPr>
                <w:rFonts w:ascii="Calibri" w:eastAsia="Calibri" w:hAnsi="Calibri" w:cs="Calibri"/>
                <w:bCs/>
              </w:rPr>
            </w:pPr>
          </w:p>
          <w:p w14:paraId="66FDBDC9" w14:textId="77777777" w:rsidR="00F2448B" w:rsidRPr="000E299E" w:rsidRDefault="00F2448B" w:rsidP="00F2448B">
            <w:pPr>
              <w:rPr>
                <w:rFonts w:ascii="Calibri" w:eastAsia="Calibri" w:hAnsi="Calibri" w:cs="Calibri"/>
                <w:bCs/>
              </w:rPr>
            </w:pPr>
            <w:r w:rsidRPr="000E299E">
              <w:rPr>
                <w:rFonts w:ascii="Calibri" w:eastAsia="Calibri" w:hAnsi="Calibri" w:cs="Calibri"/>
                <w:bCs/>
              </w:rPr>
              <w:t xml:space="preserve">Each objective is evenly weighted at 25%. </w:t>
            </w:r>
          </w:p>
          <w:p w14:paraId="2F66B438" w14:textId="77777777" w:rsidR="00F2448B" w:rsidRPr="000E299E" w:rsidRDefault="00F2448B" w:rsidP="00F2448B">
            <w:pPr>
              <w:rPr>
                <w:rFonts w:ascii="Calibri" w:eastAsia="Calibri" w:hAnsi="Calibri" w:cs="Calibri"/>
                <w:b/>
                <w:bCs/>
              </w:rPr>
            </w:pPr>
          </w:p>
          <w:p w14:paraId="121C86E9" w14:textId="77777777" w:rsidR="00F2448B" w:rsidRPr="000E299E" w:rsidRDefault="00F2448B" w:rsidP="00F2448B">
            <w:pPr>
              <w:rPr>
                <w:rFonts w:ascii="Calibri" w:eastAsia="Calibri" w:hAnsi="Calibri" w:cs="Calibri"/>
              </w:rPr>
            </w:pPr>
            <w:r w:rsidRPr="000E299E">
              <w:rPr>
                <w:rFonts w:ascii="Calibri" w:eastAsia="Calibri" w:hAnsi="Calibri" w:cs="Calibri"/>
              </w:rPr>
              <w:t>Work includes:</w:t>
            </w:r>
          </w:p>
          <w:p w14:paraId="6B7065D1" w14:textId="77777777" w:rsidR="00F2448B" w:rsidRPr="000E299E" w:rsidRDefault="00F2448B" w:rsidP="00F2448B">
            <w:pPr>
              <w:rPr>
                <w:rFonts w:ascii="Calibri" w:eastAsia="Calibri" w:hAnsi="Calibri" w:cs="Calibri"/>
              </w:rPr>
            </w:pPr>
            <w:r w:rsidRPr="000E299E">
              <w:rPr>
                <w:rFonts w:ascii="Calibri" w:eastAsia="Calibri" w:hAnsi="Calibri" w:cs="Calibri"/>
              </w:rPr>
              <w:t>• exploring ideas, materials, techniques and processes</w:t>
            </w:r>
          </w:p>
          <w:p w14:paraId="51FF0693" w14:textId="77777777" w:rsidR="00F2448B" w:rsidRPr="000E299E" w:rsidRDefault="00F2448B" w:rsidP="00F2448B">
            <w:pPr>
              <w:rPr>
                <w:rFonts w:ascii="Calibri" w:eastAsia="Calibri" w:hAnsi="Calibri" w:cs="Calibri"/>
              </w:rPr>
            </w:pPr>
            <w:r w:rsidRPr="000E299E">
              <w:rPr>
                <w:rFonts w:ascii="Calibri" w:eastAsia="Calibri" w:hAnsi="Calibri" w:cs="Calibri"/>
              </w:rPr>
              <w:t>• reviewing progress</w:t>
            </w:r>
          </w:p>
          <w:p w14:paraId="3FAC14C9" w14:textId="77777777" w:rsidR="00F2448B" w:rsidRPr="000E299E" w:rsidRDefault="00F2448B" w:rsidP="00F2448B">
            <w:pPr>
              <w:rPr>
                <w:rFonts w:ascii="Calibri" w:eastAsia="Calibri" w:hAnsi="Calibri" w:cs="Calibri"/>
              </w:rPr>
            </w:pPr>
            <w:r w:rsidRPr="000E299E">
              <w:rPr>
                <w:rFonts w:ascii="Calibri" w:eastAsia="Calibri" w:hAnsi="Calibri" w:cs="Calibri"/>
              </w:rPr>
              <w:t>• recording development through images and annotation.</w:t>
            </w:r>
          </w:p>
          <w:p w14:paraId="3ECFDDC2" w14:textId="77777777" w:rsidR="00AC1FB1" w:rsidRDefault="00AC1FB1" w:rsidP="00F2448B">
            <w:pPr>
              <w:rPr>
                <w:rFonts w:ascii="Calibri" w:eastAsia="Calibri" w:hAnsi="Calibri" w:cs="Calibri"/>
              </w:rPr>
            </w:pPr>
            <w:r>
              <w:rPr>
                <w:rFonts w:ascii="Calibri" w:eastAsia="Calibri" w:hAnsi="Calibri" w:cs="Calibri"/>
              </w:rPr>
              <w:t xml:space="preserve">Pupils will learn how to use a sketchbook and work with a variety of media in response to artists and other stimuli. </w:t>
            </w:r>
          </w:p>
          <w:p w14:paraId="33B0780C" w14:textId="09341952" w:rsidR="00BD51DC" w:rsidRPr="000E299E" w:rsidRDefault="00AC1FB1" w:rsidP="00F2448B">
            <w:pPr>
              <w:rPr>
                <w:rFonts w:ascii="Calibri" w:eastAsia="Calibri" w:hAnsi="Calibri" w:cs="Calibri"/>
              </w:rPr>
            </w:pPr>
            <w:r>
              <w:rPr>
                <w:rFonts w:ascii="Calibri" w:eastAsia="Calibri" w:hAnsi="Calibri" w:cs="Calibri"/>
              </w:rPr>
              <w:t>They will learn how to plan and develop responses using the theme ‘Food’.</w:t>
            </w:r>
          </w:p>
        </w:tc>
        <w:tc>
          <w:tcPr>
            <w:tcW w:w="2235" w:type="dxa"/>
            <w:vMerge w:val="restart"/>
          </w:tcPr>
          <w:p w14:paraId="3385F9C3" w14:textId="5D1863F6" w:rsidR="61A137AF" w:rsidRDefault="008955AF" w:rsidP="67D0DD5D">
            <w:pPr>
              <w:spacing w:line="259" w:lineRule="auto"/>
              <w:rPr>
                <w:rFonts w:ascii="Calibri" w:eastAsia="Calibri" w:hAnsi="Calibri" w:cs="Calibri"/>
              </w:rPr>
            </w:pPr>
            <w:hyperlink r:id="rId8">
              <w:r w:rsidRPr="67D0DD5D">
                <w:rPr>
                  <w:rStyle w:val="Hyperlink"/>
                  <w:rFonts w:ascii="Calibri" w:eastAsia="Calibri" w:hAnsi="Calibri" w:cs="Calibri"/>
                </w:rPr>
                <w:t>https://theartcareerproject.com/careers/</w:t>
              </w:r>
            </w:hyperlink>
          </w:p>
          <w:p w14:paraId="7635BD9D" w14:textId="6D74EC88" w:rsidR="61A137AF" w:rsidRDefault="61A137AF" w:rsidP="67D0DD5D">
            <w:pPr>
              <w:shd w:val="clear" w:color="auto" w:fill="FFFFFF" w:themeFill="background1"/>
              <w:spacing w:after="60" w:line="259" w:lineRule="auto"/>
              <w:rPr>
                <w:rFonts w:ascii="Calibri" w:eastAsia="Calibri" w:hAnsi="Calibri" w:cs="Calibri"/>
              </w:rPr>
            </w:pPr>
          </w:p>
          <w:p w14:paraId="67E79192" w14:textId="0B54997B" w:rsidR="61A137AF" w:rsidRDefault="008955AF" w:rsidP="67D0DD5D">
            <w:pPr>
              <w:shd w:val="clear" w:color="auto" w:fill="FFFFFF" w:themeFill="background1"/>
              <w:spacing w:after="60" w:line="259" w:lineRule="auto"/>
              <w:rPr>
                <w:rFonts w:ascii="Times New Roman" w:hAnsi="Times New Roman" w:cs="Times New Roman"/>
                <w:sz w:val="24"/>
                <w:szCs w:val="24"/>
                <w:lang w:val="en-US"/>
              </w:rPr>
            </w:pPr>
            <w:r w:rsidRPr="67D0DD5D">
              <w:rPr>
                <w:rFonts w:ascii="Calibri" w:eastAsia="Calibri" w:hAnsi="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p w14:paraId="4AA61FB6" w14:textId="77777777" w:rsidR="61A137AF" w:rsidRDefault="007C6343" w:rsidP="67D0DD5D">
            <w:pPr>
              <w:spacing w:line="259" w:lineRule="auto"/>
            </w:pPr>
            <w:hyperlink r:id="rId9" w:history="1">
              <w:r w:rsidRPr="007C6343">
                <w:rPr>
                  <w:color w:val="0000FF"/>
                  <w:u w:val="single"/>
                </w:rPr>
                <w:t>Options evening: GCSE Art career options (aqa.org.uk)</w:t>
              </w:r>
            </w:hyperlink>
          </w:p>
          <w:p w14:paraId="41A961BC" w14:textId="07FB317C" w:rsidR="007C6343" w:rsidRDefault="007C6343" w:rsidP="67D0DD5D">
            <w:pPr>
              <w:spacing w:line="259" w:lineRule="auto"/>
            </w:pPr>
          </w:p>
        </w:tc>
        <w:tc>
          <w:tcPr>
            <w:tcW w:w="1656" w:type="dxa"/>
            <w:vMerge w:val="restart"/>
          </w:tcPr>
          <w:p w14:paraId="41E724FE" w14:textId="39747A00" w:rsidR="61A137AF" w:rsidRDefault="007C6343" w:rsidP="61A137AF">
            <w:pPr>
              <w:spacing w:line="259" w:lineRule="auto"/>
              <w:rPr>
                <w:rFonts w:ascii="Calibri" w:eastAsia="Calibri" w:hAnsi="Calibri" w:cs="Calibri"/>
              </w:rPr>
            </w:pPr>
            <w:hyperlink r:id="rId10" w:history="1">
              <w:r w:rsidRPr="007C6343">
                <w:rPr>
                  <w:color w:val="0000FF"/>
                  <w:u w:val="single"/>
                </w:rPr>
                <w:t>GCSE Art and Design - AQA - BBC Bitesize</w:t>
              </w:r>
            </w:hyperlink>
          </w:p>
        </w:tc>
      </w:tr>
      <w:tr w:rsidR="3F7A7D1C" w14:paraId="30745D96" w14:textId="77777777" w:rsidTr="273A32A9">
        <w:tc>
          <w:tcPr>
            <w:tcW w:w="960" w:type="dxa"/>
          </w:tcPr>
          <w:p w14:paraId="100A60DD" w14:textId="523AFE65" w:rsidR="3F7A7D1C" w:rsidRDefault="3F7A7D1C" w:rsidP="3F7A7D1C">
            <w:pPr>
              <w:spacing w:line="259" w:lineRule="auto"/>
              <w:rPr>
                <w:rFonts w:ascii="Calibri" w:eastAsia="Calibri" w:hAnsi="Calibri" w:cs="Calibri"/>
              </w:rPr>
            </w:pPr>
            <w:r w:rsidRPr="273A32A9">
              <w:rPr>
                <w:rFonts w:ascii="Calibri" w:eastAsia="Calibri" w:hAnsi="Calibri" w:cs="Calibri"/>
              </w:rPr>
              <w:t xml:space="preserve">Term </w:t>
            </w:r>
            <w:r w:rsidR="00AC1FB1">
              <w:rPr>
                <w:rFonts w:ascii="Calibri" w:eastAsia="Calibri" w:hAnsi="Calibri" w:cs="Calibri"/>
              </w:rPr>
              <w:t>2</w:t>
            </w:r>
          </w:p>
        </w:tc>
        <w:tc>
          <w:tcPr>
            <w:tcW w:w="4298" w:type="dxa"/>
          </w:tcPr>
          <w:p w14:paraId="1C2D0D9E" w14:textId="54E77CDB" w:rsidR="00CA4D15" w:rsidRPr="000E299E" w:rsidRDefault="00CA4D15" w:rsidP="00CA4D15">
            <w:pPr>
              <w:rPr>
                <w:rFonts w:ascii="Calibri" w:eastAsia="Calibri" w:hAnsi="Calibri" w:cs="Calibri"/>
                <w:b/>
                <w:bCs/>
              </w:rPr>
            </w:pPr>
            <w:r w:rsidRPr="000E299E">
              <w:rPr>
                <w:rFonts w:ascii="Calibri" w:eastAsia="Calibri" w:hAnsi="Calibri" w:cs="Calibri"/>
                <w:b/>
                <w:bCs/>
              </w:rPr>
              <w:t>Co</w:t>
            </w:r>
            <w:r w:rsidR="00F2448B">
              <w:rPr>
                <w:rFonts w:ascii="Calibri" w:eastAsia="Calibri" w:hAnsi="Calibri" w:cs="Calibri"/>
                <w:b/>
                <w:bCs/>
              </w:rPr>
              <w:t>m</w:t>
            </w:r>
            <w:r w:rsidRPr="000E299E">
              <w:rPr>
                <w:rFonts w:ascii="Calibri" w:eastAsia="Calibri" w:hAnsi="Calibri" w:cs="Calibri"/>
                <w:b/>
                <w:bCs/>
              </w:rPr>
              <w:t>ponent 2</w:t>
            </w:r>
          </w:p>
          <w:p w14:paraId="453984E8" w14:textId="697171AA" w:rsidR="00CA4D15" w:rsidRPr="000E299E" w:rsidRDefault="00CA4D15" w:rsidP="00CA4D15">
            <w:pPr>
              <w:rPr>
                <w:rFonts w:ascii="Calibri" w:eastAsia="Calibri" w:hAnsi="Calibri" w:cs="Calibri"/>
                <w:bCs/>
              </w:rPr>
            </w:pPr>
            <w:r w:rsidRPr="000E299E">
              <w:rPr>
                <w:rFonts w:ascii="Calibri" w:eastAsia="Calibri" w:hAnsi="Calibri" w:cs="Calibri"/>
                <w:bCs/>
              </w:rPr>
              <w:t>Pupils wil</w:t>
            </w:r>
            <w:r w:rsidR="00F2448B">
              <w:rPr>
                <w:rFonts w:ascii="Calibri" w:eastAsia="Calibri" w:hAnsi="Calibri" w:cs="Calibri"/>
                <w:bCs/>
              </w:rPr>
              <w:t xml:space="preserve">l be producing responses towards </w:t>
            </w:r>
            <w:r w:rsidR="00AC1FB1">
              <w:rPr>
                <w:rFonts w:ascii="Calibri" w:eastAsia="Calibri" w:hAnsi="Calibri" w:cs="Calibri"/>
                <w:bCs/>
              </w:rPr>
              <w:t>their theme of ‘Food</w:t>
            </w:r>
            <w:proofErr w:type="gramStart"/>
            <w:r w:rsidR="00AC1FB1">
              <w:rPr>
                <w:rFonts w:ascii="Calibri" w:eastAsia="Calibri" w:hAnsi="Calibri" w:cs="Calibri"/>
                <w:bCs/>
              </w:rPr>
              <w:t>’</w:t>
            </w:r>
            <w:proofErr w:type="gramEnd"/>
            <w:r w:rsidR="00AC1FB1">
              <w:rPr>
                <w:rFonts w:ascii="Calibri" w:eastAsia="Calibri" w:hAnsi="Calibri" w:cs="Calibri"/>
                <w:bCs/>
              </w:rPr>
              <w:t xml:space="preserve"> and they will continue to explore new artists and media, whilst </w:t>
            </w:r>
            <w:r w:rsidR="00AC1FB1">
              <w:rPr>
                <w:rFonts w:ascii="Calibri" w:eastAsia="Calibri" w:hAnsi="Calibri" w:cs="Calibri"/>
                <w:bCs/>
              </w:rPr>
              <w:lastRenderedPageBreak/>
              <w:t xml:space="preserve">developing their sketchbook and final responses. </w:t>
            </w:r>
          </w:p>
          <w:p w14:paraId="3B91F511" w14:textId="77777777" w:rsidR="00CA4D15" w:rsidRPr="000E299E" w:rsidRDefault="00CA4D15" w:rsidP="00CA4D15">
            <w:pPr>
              <w:rPr>
                <w:rFonts w:ascii="Calibri" w:eastAsia="Calibri" w:hAnsi="Calibri" w:cs="Calibri"/>
                <w:b/>
                <w:bCs/>
              </w:rPr>
            </w:pPr>
          </w:p>
          <w:p w14:paraId="6973607E" w14:textId="77777777" w:rsidR="00CA4D15" w:rsidRPr="000E299E" w:rsidRDefault="00CA4D15" w:rsidP="00CA4D15">
            <w:pPr>
              <w:rPr>
                <w:rFonts w:ascii="Calibri" w:eastAsia="Calibri" w:hAnsi="Calibri" w:cs="Calibri"/>
                <w:bCs/>
              </w:rPr>
            </w:pPr>
            <w:r w:rsidRPr="000E299E">
              <w:rPr>
                <w:rFonts w:ascii="Calibri" w:eastAsia="Calibri" w:hAnsi="Calibri" w:cs="Calibri"/>
                <w:bCs/>
              </w:rPr>
              <w:t>Exploration of the theme is covered in 4 objectives:</w:t>
            </w:r>
          </w:p>
          <w:p w14:paraId="0A49C161"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AO1 – Research and Understand</w:t>
            </w:r>
          </w:p>
          <w:p w14:paraId="4A8C6687"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AO2 – Experiment and refine</w:t>
            </w:r>
          </w:p>
          <w:p w14:paraId="07461D0B"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AO3 – Record and evaluate</w:t>
            </w:r>
          </w:p>
          <w:p w14:paraId="27D4D3DD"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AO4 – Respond and create</w:t>
            </w:r>
          </w:p>
          <w:p w14:paraId="2AD086D9" w14:textId="77777777" w:rsidR="00CA4D15" w:rsidRPr="000E299E" w:rsidRDefault="00CA4D15" w:rsidP="00CA4D15">
            <w:pPr>
              <w:rPr>
                <w:rFonts w:ascii="Calibri" w:eastAsia="Calibri" w:hAnsi="Calibri" w:cs="Calibri"/>
                <w:bCs/>
              </w:rPr>
            </w:pPr>
          </w:p>
          <w:p w14:paraId="1CD20A33" w14:textId="77777777" w:rsidR="00CA4D15" w:rsidRPr="000E299E" w:rsidRDefault="00CA4D15" w:rsidP="00CA4D15">
            <w:pPr>
              <w:rPr>
                <w:rFonts w:ascii="Calibri" w:eastAsia="Calibri" w:hAnsi="Calibri" w:cs="Calibri"/>
                <w:bCs/>
              </w:rPr>
            </w:pPr>
            <w:r w:rsidRPr="000E299E">
              <w:rPr>
                <w:rFonts w:ascii="Calibri" w:eastAsia="Calibri" w:hAnsi="Calibri" w:cs="Calibri"/>
                <w:bCs/>
              </w:rPr>
              <w:t xml:space="preserve">Each objective is evenly weighted at 25%. </w:t>
            </w:r>
          </w:p>
          <w:p w14:paraId="40DE186D" w14:textId="77777777" w:rsidR="00CA4D15" w:rsidRPr="000E299E" w:rsidRDefault="00CA4D15" w:rsidP="00CA4D15">
            <w:pPr>
              <w:rPr>
                <w:rFonts w:ascii="Calibri" w:eastAsia="Calibri" w:hAnsi="Calibri" w:cs="Calibri"/>
                <w:b/>
                <w:bCs/>
              </w:rPr>
            </w:pPr>
          </w:p>
          <w:p w14:paraId="235BD588" w14:textId="7860C70E" w:rsidR="00CA4D15" w:rsidRPr="000E299E" w:rsidRDefault="00CA4D15" w:rsidP="00CA4D15">
            <w:pPr>
              <w:rPr>
                <w:rFonts w:ascii="Calibri" w:eastAsia="Calibri" w:hAnsi="Calibri" w:cs="Calibri"/>
              </w:rPr>
            </w:pPr>
            <w:r w:rsidRPr="000E299E">
              <w:rPr>
                <w:rFonts w:ascii="Calibri" w:eastAsia="Calibri" w:hAnsi="Calibri" w:cs="Calibri"/>
              </w:rPr>
              <w:t>Work includes:</w:t>
            </w:r>
          </w:p>
          <w:p w14:paraId="151B8445" w14:textId="77777777" w:rsidR="00CA4D15" w:rsidRPr="000E299E" w:rsidRDefault="00CA4D15" w:rsidP="00CA4D15">
            <w:pPr>
              <w:rPr>
                <w:rFonts w:ascii="Calibri" w:eastAsia="Calibri" w:hAnsi="Calibri" w:cs="Calibri"/>
              </w:rPr>
            </w:pPr>
            <w:r w:rsidRPr="000E299E">
              <w:rPr>
                <w:rFonts w:ascii="Calibri" w:eastAsia="Calibri" w:hAnsi="Calibri" w:cs="Calibri"/>
              </w:rPr>
              <w:t>• exploring ideas, materials, techniques and processes</w:t>
            </w:r>
          </w:p>
          <w:p w14:paraId="5BAE17F1" w14:textId="77777777" w:rsidR="00CA4D15" w:rsidRPr="000E299E" w:rsidRDefault="00CA4D15" w:rsidP="00CA4D15">
            <w:pPr>
              <w:rPr>
                <w:rFonts w:ascii="Calibri" w:eastAsia="Calibri" w:hAnsi="Calibri" w:cs="Calibri"/>
              </w:rPr>
            </w:pPr>
            <w:r w:rsidRPr="000E299E">
              <w:rPr>
                <w:rFonts w:ascii="Calibri" w:eastAsia="Calibri" w:hAnsi="Calibri" w:cs="Calibri"/>
              </w:rPr>
              <w:t>• reviewing progress</w:t>
            </w:r>
          </w:p>
          <w:p w14:paraId="40D96054" w14:textId="77777777" w:rsidR="00CA4D15" w:rsidRPr="000E299E" w:rsidRDefault="00CA4D15" w:rsidP="00CA4D15">
            <w:pPr>
              <w:rPr>
                <w:rFonts w:ascii="Calibri" w:eastAsia="Calibri" w:hAnsi="Calibri" w:cs="Calibri"/>
              </w:rPr>
            </w:pPr>
            <w:r w:rsidRPr="000E299E">
              <w:rPr>
                <w:rFonts w:ascii="Calibri" w:eastAsia="Calibri" w:hAnsi="Calibri" w:cs="Calibri"/>
              </w:rPr>
              <w:t>• recording development through images and annotation.</w:t>
            </w:r>
          </w:p>
          <w:p w14:paraId="0CABBF2F" w14:textId="597EE3C9" w:rsidR="00CA4D15" w:rsidRPr="000E299E" w:rsidRDefault="00CA4D15" w:rsidP="00CA4D15">
            <w:pPr>
              <w:rPr>
                <w:rFonts w:ascii="Calibri" w:eastAsia="Calibri" w:hAnsi="Calibri" w:cs="Calibri"/>
                <w:b/>
                <w:bCs/>
              </w:rPr>
            </w:pPr>
            <w:r w:rsidRPr="000E299E">
              <w:rPr>
                <w:rFonts w:ascii="Calibri" w:eastAsia="Calibri" w:hAnsi="Calibri" w:cs="Calibri"/>
              </w:rPr>
              <w:t xml:space="preserve">Planning and completing a final response to the </w:t>
            </w:r>
            <w:r w:rsidR="00F2448B">
              <w:rPr>
                <w:rFonts w:ascii="Calibri" w:eastAsia="Calibri" w:hAnsi="Calibri" w:cs="Calibri"/>
              </w:rPr>
              <w:t>theme set.</w:t>
            </w:r>
          </w:p>
        </w:tc>
        <w:tc>
          <w:tcPr>
            <w:tcW w:w="2235" w:type="dxa"/>
            <w:vMerge/>
          </w:tcPr>
          <w:p w14:paraId="49359B08" w14:textId="77777777" w:rsidR="003A2DB9" w:rsidRDefault="003A2DB9"/>
        </w:tc>
        <w:tc>
          <w:tcPr>
            <w:tcW w:w="1656" w:type="dxa"/>
            <w:vMerge/>
          </w:tcPr>
          <w:p w14:paraId="35EBCB13" w14:textId="77777777" w:rsidR="003A2DB9" w:rsidRDefault="003A2DB9"/>
        </w:tc>
      </w:tr>
    </w:tbl>
    <w:p w14:paraId="348E3E63" w14:textId="0B38C0F4" w:rsidR="61A137AF" w:rsidRDefault="61A137AF" w:rsidP="61A137AF">
      <w:pPr>
        <w:rPr>
          <w:rFonts w:ascii="Calibri" w:eastAsia="Calibri" w:hAnsi="Calibri" w:cs="Calibri"/>
          <w:lang w:val="en-US"/>
        </w:rPr>
      </w:pPr>
    </w:p>
    <w:p w14:paraId="5B3CEE41" w14:textId="72EAFA21" w:rsidR="61A137AF" w:rsidRDefault="61A137AF" w:rsidP="61A137AF">
      <w:pPr>
        <w:rPr>
          <w:rFonts w:ascii="Times New Roman" w:hAnsi="Times New Roman" w:cs="Times New Roman"/>
          <w:sz w:val="24"/>
          <w:szCs w:val="24"/>
          <w:lang w:val="en-US"/>
        </w:rPr>
      </w:pPr>
    </w:p>
    <w:sectPr w:rsidR="61A13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VuqOJcZChMgtl" int2:id="7xkIPT5w">
      <int2:state int2:value="Rejected" int2:type="LegacyProofing"/>
    </int2:textHash>
    <int2:textHash int2:hashCode="edQaR+j+xVhWpq" int2:id="DsRrFyh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99B129A"/>
    <w:multiLevelType w:val="hybridMultilevel"/>
    <w:tmpl w:val="B20E6E24"/>
    <w:lvl w:ilvl="0" w:tplc="DB32C398">
      <w:start w:val="1"/>
      <w:numFmt w:val="bullet"/>
      <w:lvlText w:val="·"/>
      <w:lvlJc w:val="left"/>
      <w:pPr>
        <w:ind w:left="720" w:hanging="360"/>
      </w:pPr>
      <w:rPr>
        <w:rFonts w:ascii="Symbol" w:hAnsi="Symbol" w:hint="default"/>
      </w:rPr>
    </w:lvl>
    <w:lvl w:ilvl="1" w:tplc="529E096C">
      <w:start w:val="1"/>
      <w:numFmt w:val="bullet"/>
      <w:lvlText w:val="o"/>
      <w:lvlJc w:val="left"/>
      <w:pPr>
        <w:ind w:left="1440" w:hanging="360"/>
      </w:pPr>
      <w:rPr>
        <w:rFonts w:ascii="Courier New" w:hAnsi="Courier New" w:hint="default"/>
      </w:rPr>
    </w:lvl>
    <w:lvl w:ilvl="2" w:tplc="D8B8BE42">
      <w:start w:val="1"/>
      <w:numFmt w:val="bullet"/>
      <w:lvlText w:val=""/>
      <w:lvlJc w:val="left"/>
      <w:pPr>
        <w:ind w:left="2160" w:hanging="360"/>
      </w:pPr>
      <w:rPr>
        <w:rFonts w:ascii="Wingdings" w:hAnsi="Wingdings" w:hint="default"/>
      </w:rPr>
    </w:lvl>
    <w:lvl w:ilvl="3" w:tplc="5E30E3E6">
      <w:start w:val="1"/>
      <w:numFmt w:val="bullet"/>
      <w:lvlText w:val=""/>
      <w:lvlJc w:val="left"/>
      <w:pPr>
        <w:ind w:left="2880" w:hanging="360"/>
      </w:pPr>
      <w:rPr>
        <w:rFonts w:ascii="Symbol" w:hAnsi="Symbol" w:hint="default"/>
      </w:rPr>
    </w:lvl>
    <w:lvl w:ilvl="4" w:tplc="71EE54EA">
      <w:start w:val="1"/>
      <w:numFmt w:val="bullet"/>
      <w:lvlText w:val="o"/>
      <w:lvlJc w:val="left"/>
      <w:pPr>
        <w:ind w:left="3600" w:hanging="360"/>
      </w:pPr>
      <w:rPr>
        <w:rFonts w:ascii="Courier New" w:hAnsi="Courier New" w:hint="default"/>
      </w:rPr>
    </w:lvl>
    <w:lvl w:ilvl="5" w:tplc="2896642A">
      <w:start w:val="1"/>
      <w:numFmt w:val="bullet"/>
      <w:lvlText w:val=""/>
      <w:lvlJc w:val="left"/>
      <w:pPr>
        <w:ind w:left="4320" w:hanging="360"/>
      </w:pPr>
      <w:rPr>
        <w:rFonts w:ascii="Wingdings" w:hAnsi="Wingdings" w:hint="default"/>
      </w:rPr>
    </w:lvl>
    <w:lvl w:ilvl="6" w:tplc="200E403E">
      <w:start w:val="1"/>
      <w:numFmt w:val="bullet"/>
      <w:lvlText w:val=""/>
      <w:lvlJc w:val="left"/>
      <w:pPr>
        <w:ind w:left="5040" w:hanging="360"/>
      </w:pPr>
      <w:rPr>
        <w:rFonts w:ascii="Symbol" w:hAnsi="Symbol" w:hint="default"/>
      </w:rPr>
    </w:lvl>
    <w:lvl w:ilvl="7" w:tplc="1AA2F96E">
      <w:start w:val="1"/>
      <w:numFmt w:val="bullet"/>
      <w:lvlText w:val="o"/>
      <w:lvlJc w:val="left"/>
      <w:pPr>
        <w:ind w:left="5760" w:hanging="360"/>
      </w:pPr>
      <w:rPr>
        <w:rFonts w:ascii="Courier New" w:hAnsi="Courier New" w:hint="default"/>
      </w:rPr>
    </w:lvl>
    <w:lvl w:ilvl="8" w:tplc="9EBE572A">
      <w:start w:val="1"/>
      <w:numFmt w:val="bullet"/>
      <w:lvlText w:val=""/>
      <w:lvlJc w:val="left"/>
      <w:pPr>
        <w:ind w:left="6480" w:hanging="360"/>
      </w:pPr>
      <w:rPr>
        <w:rFonts w:ascii="Wingdings" w:hAnsi="Wingdings" w:hint="default"/>
      </w:rPr>
    </w:lvl>
  </w:abstractNum>
  <w:abstractNum w:abstractNumId="6" w15:restartNumberingAfterBreak="0">
    <w:nsid w:val="41D9E5C8"/>
    <w:multiLevelType w:val="hybridMultilevel"/>
    <w:tmpl w:val="54687748"/>
    <w:lvl w:ilvl="0" w:tplc="8CA8A5B8">
      <w:start w:val="1"/>
      <w:numFmt w:val="bullet"/>
      <w:lvlText w:val="·"/>
      <w:lvlJc w:val="left"/>
      <w:pPr>
        <w:ind w:left="720" w:hanging="360"/>
      </w:pPr>
      <w:rPr>
        <w:rFonts w:ascii="Symbol" w:hAnsi="Symbol" w:hint="default"/>
      </w:rPr>
    </w:lvl>
    <w:lvl w:ilvl="1" w:tplc="2FB215F2">
      <w:start w:val="1"/>
      <w:numFmt w:val="bullet"/>
      <w:lvlText w:val="o"/>
      <w:lvlJc w:val="left"/>
      <w:pPr>
        <w:ind w:left="1440" w:hanging="360"/>
      </w:pPr>
      <w:rPr>
        <w:rFonts w:ascii="Courier New" w:hAnsi="Courier New" w:hint="default"/>
      </w:rPr>
    </w:lvl>
    <w:lvl w:ilvl="2" w:tplc="59580E62">
      <w:start w:val="1"/>
      <w:numFmt w:val="bullet"/>
      <w:lvlText w:val=""/>
      <w:lvlJc w:val="left"/>
      <w:pPr>
        <w:ind w:left="2160" w:hanging="360"/>
      </w:pPr>
      <w:rPr>
        <w:rFonts w:ascii="Wingdings" w:hAnsi="Wingdings" w:hint="default"/>
      </w:rPr>
    </w:lvl>
    <w:lvl w:ilvl="3" w:tplc="2B802BC4">
      <w:start w:val="1"/>
      <w:numFmt w:val="bullet"/>
      <w:lvlText w:val=""/>
      <w:lvlJc w:val="left"/>
      <w:pPr>
        <w:ind w:left="2880" w:hanging="360"/>
      </w:pPr>
      <w:rPr>
        <w:rFonts w:ascii="Symbol" w:hAnsi="Symbol" w:hint="default"/>
      </w:rPr>
    </w:lvl>
    <w:lvl w:ilvl="4" w:tplc="699E4788">
      <w:start w:val="1"/>
      <w:numFmt w:val="bullet"/>
      <w:lvlText w:val="o"/>
      <w:lvlJc w:val="left"/>
      <w:pPr>
        <w:ind w:left="3600" w:hanging="360"/>
      </w:pPr>
      <w:rPr>
        <w:rFonts w:ascii="Courier New" w:hAnsi="Courier New" w:hint="default"/>
      </w:rPr>
    </w:lvl>
    <w:lvl w:ilvl="5" w:tplc="7F7E919A">
      <w:start w:val="1"/>
      <w:numFmt w:val="bullet"/>
      <w:lvlText w:val=""/>
      <w:lvlJc w:val="left"/>
      <w:pPr>
        <w:ind w:left="4320" w:hanging="360"/>
      </w:pPr>
      <w:rPr>
        <w:rFonts w:ascii="Wingdings" w:hAnsi="Wingdings" w:hint="default"/>
      </w:rPr>
    </w:lvl>
    <w:lvl w:ilvl="6" w:tplc="5E2A08B8">
      <w:start w:val="1"/>
      <w:numFmt w:val="bullet"/>
      <w:lvlText w:val=""/>
      <w:lvlJc w:val="left"/>
      <w:pPr>
        <w:ind w:left="5040" w:hanging="360"/>
      </w:pPr>
      <w:rPr>
        <w:rFonts w:ascii="Symbol" w:hAnsi="Symbol" w:hint="default"/>
      </w:rPr>
    </w:lvl>
    <w:lvl w:ilvl="7" w:tplc="F4DEA38E">
      <w:start w:val="1"/>
      <w:numFmt w:val="bullet"/>
      <w:lvlText w:val="o"/>
      <w:lvlJc w:val="left"/>
      <w:pPr>
        <w:ind w:left="5760" w:hanging="360"/>
      </w:pPr>
      <w:rPr>
        <w:rFonts w:ascii="Courier New" w:hAnsi="Courier New" w:hint="default"/>
      </w:rPr>
    </w:lvl>
    <w:lvl w:ilvl="8" w:tplc="23B2CD48">
      <w:start w:val="1"/>
      <w:numFmt w:val="bullet"/>
      <w:lvlText w:val=""/>
      <w:lvlJc w:val="left"/>
      <w:pPr>
        <w:ind w:left="6480" w:hanging="360"/>
      </w:pPr>
      <w:rPr>
        <w:rFonts w:ascii="Wingdings" w:hAnsi="Wingdings" w:hint="default"/>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ascii="Symbol" w:hAnsi="Symbol" w:hint="default"/>
      </w:rPr>
    </w:lvl>
    <w:lvl w:ilvl="1" w:tplc="F4E46112">
      <w:start w:val="1"/>
      <w:numFmt w:val="bullet"/>
      <w:lvlText w:val="o"/>
      <w:lvlJc w:val="left"/>
      <w:pPr>
        <w:ind w:left="1440" w:hanging="360"/>
      </w:pPr>
      <w:rPr>
        <w:rFonts w:ascii="Courier New" w:hAnsi="Courier New" w:hint="default"/>
      </w:rPr>
    </w:lvl>
    <w:lvl w:ilvl="2" w:tplc="6354FA2E">
      <w:start w:val="1"/>
      <w:numFmt w:val="bullet"/>
      <w:lvlText w:val=""/>
      <w:lvlJc w:val="left"/>
      <w:pPr>
        <w:ind w:left="2160" w:hanging="360"/>
      </w:pPr>
      <w:rPr>
        <w:rFonts w:ascii="Wingdings" w:hAnsi="Wingdings" w:hint="default"/>
      </w:rPr>
    </w:lvl>
    <w:lvl w:ilvl="3" w:tplc="8098A870">
      <w:start w:val="1"/>
      <w:numFmt w:val="bullet"/>
      <w:lvlText w:val=""/>
      <w:lvlJc w:val="left"/>
      <w:pPr>
        <w:ind w:left="2880" w:hanging="360"/>
      </w:pPr>
      <w:rPr>
        <w:rFonts w:ascii="Symbol" w:hAnsi="Symbol" w:hint="default"/>
      </w:rPr>
    </w:lvl>
    <w:lvl w:ilvl="4" w:tplc="773C9A40">
      <w:start w:val="1"/>
      <w:numFmt w:val="bullet"/>
      <w:lvlText w:val="o"/>
      <w:lvlJc w:val="left"/>
      <w:pPr>
        <w:ind w:left="3600" w:hanging="360"/>
      </w:pPr>
      <w:rPr>
        <w:rFonts w:ascii="Courier New" w:hAnsi="Courier New" w:hint="default"/>
      </w:rPr>
    </w:lvl>
    <w:lvl w:ilvl="5" w:tplc="202A6566">
      <w:start w:val="1"/>
      <w:numFmt w:val="bullet"/>
      <w:lvlText w:val=""/>
      <w:lvlJc w:val="left"/>
      <w:pPr>
        <w:ind w:left="4320" w:hanging="360"/>
      </w:pPr>
      <w:rPr>
        <w:rFonts w:ascii="Wingdings" w:hAnsi="Wingdings" w:hint="default"/>
      </w:rPr>
    </w:lvl>
    <w:lvl w:ilvl="6" w:tplc="8A2AD4D2">
      <w:start w:val="1"/>
      <w:numFmt w:val="bullet"/>
      <w:lvlText w:val=""/>
      <w:lvlJc w:val="left"/>
      <w:pPr>
        <w:ind w:left="5040" w:hanging="360"/>
      </w:pPr>
      <w:rPr>
        <w:rFonts w:ascii="Symbol" w:hAnsi="Symbol" w:hint="default"/>
      </w:rPr>
    </w:lvl>
    <w:lvl w:ilvl="7" w:tplc="33827FD2">
      <w:start w:val="1"/>
      <w:numFmt w:val="bullet"/>
      <w:lvlText w:val="o"/>
      <w:lvlJc w:val="left"/>
      <w:pPr>
        <w:ind w:left="5760" w:hanging="360"/>
      </w:pPr>
      <w:rPr>
        <w:rFonts w:ascii="Courier New" w:hAnsi="Courier New" w:hint="default"/>
      </w:rPr>
    </w:lvl>
    <w:lvl w:ilvl="8" w:tplc="FFCCCA02">
      <w:start w:val="1"/>
      <w:numFmt w:val="bullet"/>
      <w:lvlText w:val=""/>
      <w:lvlJc w:val="left"/>
      <w:pPr>
        <w:ind w:left="6480" w:hanging="360"/>
      </w:pPr>
      <w:rPr>
        <w:rFonts w:ascii="Wingdings" w:hAnsi="Wingdings" w:hint="default"/>
      </w:rPr>
    </w:lvl>
  </w:abstractNum>
  <w:num w:numId="1" w16cid:durableId="1917787649">
    <w:abstractNumId w:val="5"/>
  </w:num>
  <w:num w:numId="2" w16cid:durableId="1452170200">
    <w:abstractNumId w:val="6"/>
  </w:num>
  <w:num w:numId="3" w16cid:durableId="1442913836">
    <w:abstractNumId w:val="4"/>
  </w:num>
  <w:num w:numId="4" w16cid:durableId="794715627">
    <w:abstractNumId w:val="0"/>
  </w:num>
  <w:num w:numId="5" w16cid:durableId="1866362046">
    <w:abstractNumId w:val="7"/>
  </w:num>
  <w:num w:numId="6" w16cid:durableId="776095119">
    <w:abstractNumId w:val="1"/>
  </w:num>
  <w:num w:numId="7" w16cid:durableId="1854418288">
    <w:abstractNumId w:val="2"/>
  </w:num>
  <w:num w:numId="8" w16cid:durableId="470489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129C9"/>
    <w:rsid w:val="00021DCA"/>
    <w:rsid w:val="000D3E07"/>
    <w:rsid w:val="000E299E"/>
    <w:rsid w:val="00188DCD"/>
    <w:rsid w:val="00224FE1"/>
    <w:rsid w:val="0035349C"/>
    <w:rsid w:val="00386DC6"/>
    <w:rsid w:val="003A2DB9"/>
    <w:rsid w:val="003C40EA"/>
    <w:rsid w:val="005D1156"/>
    <w:rsid w:val="00600D81"/>
    <w:rsid w:val="00716AB6"/>
    <w:rsid w:val="00731570"/>
    <w:rsid w:val="0073782F"/>
    <w:rsid w:val="007C6343"/>
    <w:rsid w:val="007D1D76"/>
    <w:rsid w:val="0086564D"/>
    <w:rsid w:val="008805AB"/>
    <w:rsid w:val="008955AF"/>
    <w:rsid w:val="008D0624"/>
    <w:rsid w:val="00995DC8"/>
    <w:rsid w:val="00A04A5F"/>
    <w:rsid w:val="00A353F4"/>
    <w:rsid w:val="00A5126C"/>
    <w:rsid w:val="00A56E42"/>
    <w:rsid w:val="00AC1FB1"/>
    <w:rsid w:val="00BA46C4"/>
    <w:rsid w:val="00BD51DC"/>
    <w:rsid w:val="00BE52A8"/>
    <w:rsid w:val="00C45BAE"/>
    <w:rsid w:val="00CA4D15"/>
    <w:rsid w:val="00CB7292"/>
    <w:rsid w:val="00E84338"/>
    <w:rsid w:val="00F2448B"/>
    <w:rsid w:val="03388A27"/>
    <w:rsid w:val="05806D5B"/>
    <w:rsid w:val="0590E923"/>
    <w:rsid w:val="0633507F"/>
    <w:rsid w:val="06D37D8F"/>
    <w:rsid w:val="0790C1E3"/>
    <w:rsid w:val="089EE5C0"/>
    <w:rsid w:val="093E1D15"/>
    <w:rsid w:val="09680911"/>
    <w:rsid w:val="0AD88F95"/>
    <w:rsid w:val="0B785D99"/>
    <w:rsid w:val="0D1D0291"/>
    <w:rsid w:val="0E0FACAC"/>
    <w:rsid w:val="113311D1"/>
    <w:rsid w:val="11E79F1D"/>
    <w:rsid w:val="133F075B"/>
    <w:rsid w:val="17766827"/>
    <w:rsid w:val="17901BB9"/>
    <w:rsid w:val="1B46F609"/>
    <w:rsid w:val="1BE1C152"/>
    <w:rsid w:val="1BF497D2"/>
    <w:rsid w:val="1E37A5EE"/>
    <w:rsid w:val="1FDD39E6"/>
    <w:rsid w:val="20C808F5"/>
    <w:rsid w:val="212364BF"/>
    <w:rsid w:val="2266C186"/>
    <w:rsid w:val="2497957D"/>
    <w:rsid w:val="273A32A9"/>
    <w:rsid w:val="28C2F219"/>
    <w:rsid w:val="28D18E47"/>
    <w:rsid w:val="2B617F3E"/>
    <w:rsid w:val="2B80CDBE"/>
    <w:rsid w:val="2B9C3EED"/>
    <w:rsid w:val="30AAA378"/>
    <w:rsid w:val="3253CE85"/>
    <w:rsid w:val="32DD4670"/>
    <w:rsid w:val="332EEF47"/>
    <w:rsid w:val="343AE8B7"/>
    <w:rsid w:val="349EEE48"/>
    <w:rsid w:val="3564EC3E"/>
    <w:rsid w:val="359A7E81"/>
    <w:rsid w:val="394C87F4"/>
    <w:rsid w:val="3A4B2487"/>
    <w:rsid w:val="3C0114E5"/>
    <w:rsid w:val="3CA625AA"/>
    <w:rsid w:val="3D727D74"/>
    <w:rsid w:val="3F7A7D1C"/>
    <w:rsid w:val="48C1B038"/>
    <w:rsid w:val="4904E4CD"/>
    <w:rsid w:val="49373927"/>
    <w:rsid w:val="4DB1BF99"/>
    <w:rsid w:val="4EB843DD"/>
    <w:rsid w:val="4ECDBE12"/>
    <w:rsid w:val="50131094"/>
    <w:rsid w:val="50AC87D8"/>
    <w:rsid w:val="51EFE49F"/>
    <w:rsid w:val="52FBF315"/>
    <w:rsid w:val="52FEB5F8"/>
    <w:rsid w:val="54111E0F"/>
    <w:rsid w:val="55F74A41"/>
    <w:rsid w:val="56449E97"/>
    <w:rsid w:val="56CB326D"/>
    <w:rsid w:val="5862C701"/>
    <w:rsid w:val="5B472D11"/>
    <w:rsid w:val="5C8A8D59"/>
    <w:rsid w:val="5E14D9D2"/>
    <w:rsid w:val="5ED901D0"/>
    <w:rsid w:val="5F80719E"/>
    <w:rsid w:val="5FDAD0F1"/>
    <w:rsid w:val="61A137AF"/>
    <w:rsid w:val="61F080EA"/>
    <w:rsid w:val="62EB29CF"/>
    <w:rsid w:val="651764A4"/>
    <w:rsid w:val="66155B91"/>
    <w:rsid w:val="662DBB88"/>
    <w:rsid w:val="6689DFB8"/>
    <w:rsid w:val="67D0DD5D"/>
    <w:rsid w:val="69F41B7A"/>
    <w:rsid w:val="69FAD4EE"/>
    <w:rsid w:val="6A17A293"/>
    <w:rsid w:val="6AF17586"/>
    <w:rsid w:val="6C878545"/>
    <w:rsid w:val="6CB5DEED"/>
    <w:rsid w:val="6CDFF8DF"/>
    <w:rsid w:val="6CF9213C"/>
    <w:rsid w:val="6D2674A9"/>
    <w:rsid w:val="6F201929"/>
    <w:rsid w:val="6F897FA0"/>
    <w:rsid w:val="701799A1"/>
    <w:rsid w:val="7030C1FE"/>
    <w:rsid w:val="7113350D"/>
    <w:rsid w:val="7193132D"/>
    <w:rsid w:val="728CA594"/>
    <w:rsid w:val="7324C4E6"/>
    <w:rsid w:val="734F3A63"/>
    <w:rsid w:val="753A1FCC"/>
    <w:rsid w:val="77656732"/>
    <w:rsid w:val="782A990C"/>
    <w:rsid w:val="7925C008"/>
    <w:rsid w:val="7949F7C0"/>
    <w:rsid w:val="7C23F549"/>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customStyle="1" w:styleId="normaltextrun">
    <w:name w:val="normaltextrun"/>
    <w:basedOn w:val="DefaultParagraphFont"/>
    <w:uiPriority w:val="1"/>
    <w:rsid w:val="61A137AF"/>
  </w:style>
  <w:style w:type="character" w:customStyle="1" w:styleId="eop">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character" w:styleId="FollowedHyperlink">
    <w:name w:val="FollowedHyperlink"/>
    <w:basedOn w:val="DefaultParagraphFont"/>
    <w:uiPriority w:val="99"/>
    <w:semiHidden/>
    <w:unhideWhenUsed/>
    <w:rsid w:val="00A5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tcareerproject.com/careers/"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bc.co.uk/bitesize/examspecs/zjymp9q" TargetMode="External"/><Relationship Id="rId4" Type="http://schemas.openxmlformats.org/officeDocument/2006/relationships/numbering" Target="numbering.xml"/><Relationship Id="rId9" Type="http://schemas.openxmlformats.org/officeDocument/2006/relationships/hyperlink" Target="https://filestore.aqa.org.uk/resources/art-and-design/AQA-GCSE-ART-STUDENT-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b6daa2f3-06b5-47f8-a85d-067055f32ca7"/>
    <ds:schemaRef ds:uri="http://schemas.microsoft.com/office/infopath/2007/PartnerControls"/>
    <ds:schemaRef ds:uri="http://schemas.openxmlformats.org/package/2006/metadata/core-properties"/>
    <ds:schemaRef ds:uri="4276e521-d8f5-44a8-8722-75164a36e364"/>
  </ds:schemaRefs>
</ds:datastoreItem>
</file>

<file path=customXml/itemProps3.xml><?xml version="1.0" encoding="utf-8"?>
<ds:datastoreItem xmlns:ds="http://schemas.openxmlformats.org/officeDocument/2006/customXml" ds:itemID="{5B56123C-0C19-4A47-85D6-4E13737F7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OMA</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2</cp:revision>
  <dcterms:created xsi:type="dcterms:W3CDTF">2024-10-11T06:18:00Z</dcterms:created>
  <dcterms:modified xsi:type="dcterms:W3CDTF">2024-10-11T06:18:00Z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504800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