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362"/>
        <w:gridCol w:w="4653"/>
      </w:tblGrid>
      <w:tr w:rsidR="61A137AF" w:rsidTr="0FDDF3F4" w14:paraId="47ADA5DB" w14:textId="77777777">
        <w:tc>
          <w:tcPr>
            <w:tcW w:w="4362" w:type="dxa"/>
            <w:tcMar/>
          </w:tcPr>
          <w:p w:rsidR="61A137AF" w:rsidP="61A137AF" w:rsidRDefault="00DB5B22" w14:paraId="092B557F" w14:textId="2613B69C">
            <w:pPr>
              <w:spacing w:line="259" w:lineRule="auto"/>
              <w:rPr>
                <w:rFonts w:ascii="Calibri" w:hAnsi="Calibri" w:eastAsia="Calibri" w:cs="Calibri"/>
                <w:color w:val="2E74B5" w:themeColor="accent1" w:themeShade="BF"/>
                <w:sz w:val="32"/>
                <w:szCs w:val="32"/>
                <w:lang w:val="en-US"/>
              </w:rPr>
            </w:pPr>
            <w:r w:rsidRPr="0FDDF3F4" w:rsidR="189BFCB5">
              <w:rPr>
                <w:rFonts w:ascii="Calibri" w:hAnsi="Calibri" w:eastAsia="Calibri" w:cs="Calibri"/>
                <w:color w:val="2E74B5" w:themeColor="accent1" w:themeTint="FF" w:themeShade="BF"/>
                <w:sz w:val="32"/>
                <w:szCs w:val="32"/>
                <w:lang w:val="en-US"/>
              </w:rPr>
              <w:t>Core PE</w:t>
            </w:r>
          </w:p>
        </w:tc>
        <w:tc>
          <w:tcPr>
            <w:tcW w:w="4653" w:type="dxa"/>
            <w:tcMar/>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FDDF3F4" w14:paraId="79FA5793" w14:textId="77777777">
        <w:tc>
          <w:tcPr>
            <w:tcW w:w="9015" w:type="dxa"/>
            <w:gridSpan w:val="2"/>
            <w:tcMar/>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DB5B22" w:rsidR="00DB5B22" w:rsidP="00DB5B22" w:rsidRDefault="00DB5B22" w14:paraId="48B5D6CC"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love for sport through engaging activities, success and competitive sport in lesson and extracurricular activities</w:t>
            </w:r>
          </w:p>
          <w:p w:rsidRPr="00DB5B22" w:rsidR="00DB5B22" w:rsidP="00DB5B22" w:rsidRDefault="00DB5B22" w14:paraId="02FE2383" w14:textId="77777777">
            <w:pPr>
              <w:pStyle w:val="NormalWeb"/>
              <w:rPr>
                <w:rFonts w:asciiTheme="minorHAnsi" w:hAnsiTheme="minorHAnsi" w:cstheme="minorHAnsi"/>
                <w:color w:val="000000"/>
              </w:rPr>
            </w:pPr>
            <w:r w:rsidRPr="00DB5B22">
              <w:rPr>
                <w:rFonts w:asciiTheme="minorHAnsi" w:hAnsiTheme="minorHAnsi" w:cstheme="minorHAnsi"/>
                <w:color w:val="000000"/>
              </w:rPr>
              <w:t>Give students the knowledge to be able to lead a healthy active lifestyle and understand the benefit of doing so.</w:t>
            </w:r>
          </w:p>
          <w:p w:rsidRPr="00DB5B22" w:rsidR="00DB5B22" w:rsidP="00DB5B22" w:rsidRDefault="00DB5B22" w14:paraId="6AA4FA75"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wide range of transferrable skills so they can take part in a variety of different sports and physical activities</w:t>
            </w:r>
          </w:p>
          <w:p w:rsidRPr="00DB5B22" w:rsidR="00DB5B22" w:rsidP="00DB5B22" w:rsidRDefault="00DB5B22" w14:paraId="5629383E" w14:textId="77777777">
            <w:pPr>
              <w:pStyle w:val="NormalWeb"/>
              <w:rPr>
                <w:rFonts w:asciiTheme="minorHAnsi" w:hAnsiTheme="minorHAnsi" w:cstheme="minorHAnsi"/>
                <w:color w:val="000000"/>
              </w:rPr>
            </w:pPr>
            <w:r w:rsidRPr="00DB5B22">
              <w:rPr>
                <w:rFonts w:asciiTheme="minorHAnsi" w:hAnsiTheme="minorHAnsi" w:cstheme="minorHAnsi"/>
                <w:color w:val="000000"/>
              </w:rPr>
              <w:t>Develop confidence in sport and the interest to get involved in exercise in sport out of school as well as in school and in later life.</w:t>
            </w:r>
          </w:p>
          <w:p w:rsidR="00DB5B22" w:rsidP="00DB5B22" w:rsidRDefault="00DB5B22" w14:paraId="065F75EC" w14:textId="21F0FDD4">
            <w:pPr>
              <w:pStyle w:val="NormalWeb"/>
              <w:rPr>
                <w:color w:val="000000"/>
                <w:sz w:val="27"/>
                <w:szCs w:val="27"/>
              </w:rPr>
            </w:pPr>
            <w:r w:rsidRPr="00DB5B22">
              <w:rPr>
                <w:rFonts w:asciiTheme="minorHAnsi" w:hAnsiTheme="minorHAnsi" w:cstheme="minorHAnsi"/>
                <w:color w:val="000000"/>
              </w:rPr>
              <w:t>Finding fun through a rich and varied sports and physical activities program</w:t>
            </w:r>
            <w:r>
              <w:rPr>
                <w:color w:val="000000"/>
                <w:sz w:val="27"/>
                <w:szCs w:val="27"/>
              </w:rPr>
              <w:t>.</w:t>
            </w:r>
          </w:p>
          <w:p w:rsidR="00DB5B22" w:rsidP="00DB5B22" w:rsidRDefault="00DB5B22" w14:paraId="35466CE2" w14:textId="5A8131F4">
            <w:pPr>
              <w:pStyle w:val="NormalWeb"/>
              <w:rPr>
                <w:rFonts w:asciiTheme="minorHAnsi" w:hAnsiTheme="minorHAnsi" w:cstheme="minorHAnsi"/>
                <w:color w:val="000000"/>
              </w:rPr>
            </w:pPr>
            <w:r>
              <w:rPr>
                <w:rFonts w:asciiTheme="minorHAnsi" w:hAnsiTheme="minorHAnsi" w:cstheme="minorHAnsi"/>
                <w:color w:val="000000"/>
              </w:rPr>
              <w:t>Be able to understand factors that impact performance in sport</w:t>
            </w:r>
          </w:p>
          <w:p w:rsidR="00DB5B22" w:rsidP="00DB5B22" w:rsidRDefault="00DB5B22" w14:paraId="29664AF6" w14:textId="7BBB22B0">
            <w:pPr>
              <w:pStyle w:val="NormalWeb"/>
              <w:rPr>
                <w:rFonts w:asciiTheme="minorHAnsi" w:hAnsiTheme="minorHAnsi" w:cstheme="minorHAnsi"/>
                <w:color w:val="000000"/>
              </w:rPr>
            </w:pPr>
            <w:r>
              <w:rPr>
                <w:rFonts w:asciiTheme="minorHAnsi" w:hAnsiTheme="minorHAnsi" w:cstheme="minorHAnsi"/>
                <w:color w:val="000000"/>
              </w:rPr>
              <w:t>Have the confidence and skills to be able to coach a session</w:t>
            </w:r>
          </w:p>
          <w:p w:rsidRPr="00DB5B22" w:rsidR="00DB5B22" w:rsidP="00DB5B22" w:rsidRDefault="00DB5B22" w14:paraId="552EC3F4" w14:textId="2ED449AD">
            <w:pPr>
              <w:pStyle w:val="NormalWeb"/>
              <w:rPr>
                <w:rFonts w:asciiTheme="minorHAnsi" w:hAnsiTheme="minorHAnsi" w:cstheme="minorHAnsi"/>
                <w:color w:val="000000"/>
              </w:rPr>
            </w:pPr>
            <w:r>
              <w:rPr>
                <w:rFonts w:asciiTheme="minorHAnsi" w:hAnsiTheme="minorHAnsi" w:cstheme="minorHAnsi"/>
                <w:color w:val="000000"/>
              </w:rPr>
              <w:t>Understand key systems in the body</w:t>
            </w:r>
          </w:p>
          <w:p w:rsidRPr="00AC3ADB" w:rsidR="61A137AF" w:rsidP="61A137AF" w:rsidRDefault="61A137AF" w14:paraId="7A184BD8" w14:textId="3DF36BEC">
            <w:pPr>
              <w:rPr>
                <w:rStyle w:val="normaltextrun"/>
                <w:rFonts w:eastAsia="Calibri" w:cstheme="minorHAnsi"/>
              </w:rPr>
            </w:pPr>
          </w:p>
          <w:p w:rsidRPr="00AC3ADB" w:rsidR="61A137AF" w:rsidP="0FDDF3F4" w:rsidRDefault="61A137AF" w14:paraId="45D18D18" w14:textId="082547A1">
            <w:pPr>
              <w:rPr>
                <w:rFonts w:eastAsia="Segoe UI" w:cs="Calibri" w:cstheme="minorAscii"/>
                <w:sz w:val="12"/>
                <w:szCs w:val="12"/>
              </w:rPr>
            </w:pPr>
            <w:r w:rsidRPr="0FDDF3F4" w:rsidR="61A137AF">
              <w:rPr>
                <w:rStyle w:val="eop"/>
                <w:rFonts w:eastAsia="Segoe UI" w:cs="Calibri" w:cstheme="minorAscii"/>
                <w:sz w:val="12"/>
                <w:szCs w:val="12"/>
              </w:rPr>
              <w:t> </w:t>
            </w:r>
          </w:p>
        </w:tc>
      </w:tr>
      <w:tr w:rsidR="61A137AF" w:rsidTr="0FDDF3F4" w14:paraId="3F358622" w14:textId="77777777">
        <w:trPr>
          <w:trHeight w:val="1350"/>
        </w:trPr>
        <w:tc>
          <w:tcPr>
            <w:tcW w:w="9015" w:type="dxa"/>
            <w:gridSpan w:val="2"/>
            <w:tcMar/>
          </w:tcPr>
          <w:p w:rsidR="61A137AF" w:rsidP="61A137AF" w:rsidRDefault="00E46EEF" w14:paraId="7EB69C84" w14:textId="036FAA3A">
            <w:pPr>
              <w:spacing w:line="259" w:lineRule="auto"/>
              <w:rPr>
                <w:rFonts w:ascii="Calibri" w:hAnsi="Calibri" w:eastAsia="Calibri" w:cs="Calibri"/>
                <w:b/>
                <w:bCs/>
              </w:rPr>
            </w:pPr>
            <w:r>
              <w:rPr>
                <w:rFonts w:ascii="Calibri" w:hAnsi="Calibri" w:eastAsia="Calibri" w:cs="Calibri"/>
                <w:b/>
                <w:bCs/>
              </w:rPr>
              <w:lastRenderedPageBreak/>
              <w:t xml:space="preserve">Careers in </w:t>
            </w:r>
            <w:r w:rsidR="00506A85">
              <w:rPr>
                <w:rFonts w:ascii="Calibri" w:hAnsi="Calibri" w:eastAsia="Calibri" w:cs="Calibri"/>
                <w:b/>
                <w:bCs/>
              </w:rPr>
              <w:t>sport:</w:t>
            </w:r>
          </w:p>
          <w:p w:rsidR="00AC3ADB" w:rsidP="00AC3ADB" w:rsidRDefault="00AC3ADB" w14:paraId="0D84C563" w14:textId="77777777">
            <w:pPr>
              <w:shd w:val="clear" w:color="auto" w:fill="FFFFFF" w:themeFill="background1"/>
              <w:spacing w:after="60"/>
              <w:rPr>
                <w:rFonts w:ascii="Calibri" w:hAnsi="Calibri" w:eastAsia="Calibri" w:cs="Calibri"/>
              </w:rPr>
            </w:pPr>
          </w:p>
          <w:p w:rsidRPr="00AC3ADB" w:rsidR="00506A85" w:rsidP="00AC3ADB" w:rsidRDefault="00506A85" w14:paraId="30BD4955" w14:textId="7D73451A">
            <w:pPr>
              <w:shd w:val="clear" w:color="auto" w:fill="FFFFFF" w:themeFill="background1"/>
              <w:spacing w:after="60"/>
              <w:rPr>
                <w:rFonts w:ascii="Calibri" w:hAnsi="Calibri" w:eastAsia="Calibri" w:cs="Calibri"/>
              </w:rPr>
            </w:pPr>
            <w:r>
              <w:rPr>
                <w:rFonts w:ascii="Calibri" w:hAnsi="Calibri" w:eastAsia="Calibri" w:cs="Calibri"/>
              </w:rPr>
              <w:t>Professional sport, physio, nutritionist, sport coach, rehabilitation, data analysist, sports journalist, performance analysis, scout, talent program, PE teacher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0FDDF3F4" w14:paraId="49F8C978" w14:textId="77777777">
        <w:tc>
          <w:tcPr>
            <w:tcW w:w="9015" w:type="dxa"/>
            <w:gridSpan w:val="4"/>
            <w:tcMar/>
          </w:tcPr>
          <w:p w:rsidR="61A137AF" w:rsidP="61A137AF" w:rsidRDefault="00CC632B" w14:paraId="1546AAD0" w14:textId="2B4A6A67">
            <w:pPr>
              <w:spacing w:line="259" w:lineRule="auto"/>
              <w:rPr>
                <w:rFonts w:ascii="Calibri" w:hAnsi="Calibri" w:eastAsia="Calibri" w:cs="Calibri"/>
                <w:sz w:val="28"/>
                <w:szCs w:val="28"/>
              </w:rPr>
            </w:pPr>
            <w:r w:rsidRPr="0FDDF3F4" w:rsidR="60D078A9">
              <w:rPr>
                <w:rFonts w:ascii="Calibri" w:hAnsi="Calibri" w:eastAsia="Calibri" w:cs="Calibri"/>
                <w:sz w:val="28"/>
                <w:szCs w:val="28"/>
              </w:rPr>
              <w:t xml:space="preserve">Subject: </w:t>
            </w:r>
            <w:r w:rsidRPr="0FDDF3F4" w:rsidR="67D8FE58">
              <w:rPr>
                <w:rFonts w:ascii="Calibri" w:hAnsi="Calibri" w:eastAsia="Calibri" w:cs="Calibri"/>
                <w:sz w:val="28"/>
                <w:szCs w:val="28"/>
              </w:rPr>
              <w:t>PE</w:t>
            </w:r>
            <w:r w:rsidRPr="0FDDF3F4" w:rsidR="00506A85">
              <w:rPr>
                <w:rFonts w:ascii="Calibri" w:hAnsi="Calibri" w:eastAsia="Calibri" w:cs="Calibri"/>
                <w:sz w:val="28"/>
                <w:szCs w:val="28"/>
              </w:rPr>
              <w:t>:</w:t>
            </w:r>
          </w:p>
          <w:p w:rsidR="61A137AF" w:rsidP="61A137AF" w:rsidRDefault="61A137AF" w14:paraId="43F5B6C0" w14:textId="7216F6EA">
            <w:pPr>
              <w:spacing w:line="259" w:lineRule="auto"/>
              <w:rPr>
                <w:rFonts w:ascii="Calibri" w:hAnsi="Calibri" w:eastAsia="Calibri" w:cs="Calibri"/>
              </w:rPr>
            </w:pPr>
          </w:p>
        </w:tc>
      </w:tr>
      <w:tr w:rsidR="61A137AF" w:rsidTr="0FDDF3F4"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0FDDF3F4" w14:paraId="7F22B159" w14:textId="77777777">
        <w:tc>
          <w:tcPr>
            <w:tcW w:w="960" w:type="dxa"/>
            <w:tcMar/>
          </w:tcPr>
          <w:p w:rsidR="61A137AF" w:rsidP="45FA6B88" w:rsidRDefault="61A137AF" w14:paraId="34796B57" w14:textId="7A79C854">
            <w:pPr>
              <w:spacing w:line="259" w:lineRule="auto"/>
              <w:rPr>
                <w:rFonts w:ascii="Calibri" w:hAnsi="Calibri" w:eastAsia="Calibri" w:cs="Calibri"/>
              </w:rPr>
            </w:pPr>
            <w:r w:rsidRPr="45FA6B88" w:rsidR="61A137AF">
              <w:rPr>
                <w:rFonts w:ascii="Calibri" w:hAnsi="Calibri" w:eastAsia="Calibri" w:cs="Calibri"/>
              </w:rPr>
              <w:t xml:space="preserve">Half term </w:t>
            </w:r>
            <w:r w:rsidRPr="45FA6B88" w:rsidR="53FBC2B8">
              <w:rPr>
                <w:rFonts w:ascii="Calibri" w:hAnsi="Calibri" w:eastAsia="Calibri" w:cs="Calibri"/>
              </w:rPr>
              <w:t>3</w:t>
            </w:r>
          </w:p>
          <w:p w:rsidR="61A137AF" w:rsidP="45FA6B88" w:rsidRDefault="61A137AF" w14:paraId="3D7D067B" w14:textId="2B775EDD">
            <w:pPr>
              <w:spacing w:line="259" w:lineRule="auto"/>
              <w:rPr>
                <w:rFonts w:ascii="Calibri" w:hAnsi="Calibri" w:eastAsia="Calibri" w:cs="Calibri"/>
              </w:rPr>
            </w:pPr>
          </w:p>
          <w:p w:rsidR="61A137AF" w:rsidP="45FA6B88" w:rsidRDefault="61A137AF" w14:paraId="3795F443" w14:textId="2AA89643">
            <w:pPr>
              <w:spacing w:line="259" w:lineRule="auto"/>
              <w:rPr>
                <w:rFonts w:ascii="Calibri" w:hAnsi="Calibri" w:eastAsia="Calibri" w:cs="Calibri"/>
              </w:rPr>
            </w:pPr>
          </w:p>
          <w:p w:rsidR="61A137AF" w:rsidP="45FA6B88" w:rsidRDefault="61A137AF" w14:paraId="48171A09" w14:textId="3BAE0FA1">
            <w:pPr>
              <w:spacing w:line="259" w:lineRule="auto"/>
              <w:rPr>
                <w:rFonts w:ascii="Calibri" w:hAnsi="Calibri" w:eastAsia="Calibri" w:cs="Calibri"/>
              </w:rPr>
            </w:pPr>
          </w:p>
          <w:p w:rsidR="61A137AF" w:rsidP="45FA6B88" w:rsidRDefault="61A137AF" w14:paraId="248DA1F6" w14:textId="66080C2D">
            <w:pPr>
              <w:spacing w:line="259" w:lineRule="auto"/>
              <w:rPr>
                <w:rFonts w:ascii="Calibri" w:hAnsi="Calibri" w:eastAsia="Calibri" w:cs="Calibri"/>
              </w:rPr>
            </w:pPr>
          </w:p>
          <w:p w:rsidR="61A137AF" w:rsidP="61A137AF" w:rsidRDefault="61A137AF" w14:paraId="0B7524F6" w14:textId="49E656E0">
            <w:pPr>
              <w:spacing w:line="259" w:lineRule="auto"/>
              <w:rPr>
                <w:rFonts w:ascii="Calibri" w:hAnsi="Calibri" w:eastAsia="Calibri" w:cs="Calibri"/>
              </w:rPr>
            </w:pPr>
          </w:p>
        </w:tc>
        <w:tc>
          <w:tcPr>
            <w:tcW w:w="4298" w:type="dxa"/>
            <w:tcMar/>
          </w:tcPr>
          <w:p w:rsidRPr="00CC632B" w:rsidR="00CC632B" w:rsidP="0FDDF3F4" w:rsidRDefault="00CC632B" w14:paraId="7EB1E5C5" w14:textId="622F6977">
            <w:pPr>
              <w:pStyle w:val="Header"/>
              <w:tabs>
                <w:tab w:val="center" w:pos="4513"/>
                <w:tab w:val="right" w:pos="9026"/>
              </w:tabs>
              <w:ind w:left="0"/>
              <w:rPr>
                <w:rFonts w:ascii="Calibri" w:hAnsi="Calibri" w:eastAsia="Calibri" w:cs="Calibri"/>
                <w:color w:val="000000" w:themeColor="text1" w:themeTint="FF" w:themeShade="FF"/>
              </w:rPr>
            </w:pPr>
            <w:r w:rsidRPr="0FDDF3F4" w:rsidR="005ED612">
              <w:rPr>
                <w:rFonts w:ascii="Calibri" w:hAnsi="Calibri" w:eastAsia="Calibri" w:cs="Calibri"/>
                <w:color w:val="000000" w:themeColor="text1" w:themeTint="FF" w:themeShade="FF"/>
              </w:rPr>
              <w:t xml:space="preserve">Learners to access a </w:t>
            </w:r>
            <w:r w:rsidRPr="0FDDF3F4" w:rsidR="5D85D1B8">
              <w:rPr>
                <w:rFonts w:ascii="Calibri" w:hAnsi="Calibri" w:eastAsia="Calibri" w:cs="Calibri"/>
                <w:color w:val="000000" w:themeColor="text1" w:themeTint="FF" w:themeShade="FF"/>
              </w:rPr>
              <w:t>6-week</w:t>
            </w:r>
            <w:r w:rsidRPr="0FDDF3F4" w:rsidR="005ED612">
              <w:rPr>
                <w:rFonts w:ascii="Calibri" w:hAnsi="Calibri" w:eastAsia="Calibri" w:cs="Calibri"/>
                <w:color w:val="000000" w:themeColor="text1" w:themeTint="FF" w:themeShade="FF"/>
              </w:rPr>
              <w:t xml:space="preserve"> block of both </w:t>
            </w:r>
            <w:r w:rsidRPr="0FDDF3F4" w:rsidR="1498B8EC">
              <w:rPr>
                <w:rFonts w:ascii="Calibri" w:hAnsi="Calibri" w:eastAsia="Calibri" w:cs="Calibri"/>
                <w:color w:val="000000" w:themeColor="text1" w:themeTint="FF" w:themeShade="FF"/>
              </w:rPr>
              <w:t>Basketball</w:t>
            </w:r>
            <w:r w:rsidRPr="0FDDF3F4" w:rsidR="005ED612">
              <w:rPr>
                <w:rFonts w:ascii="Calibri" w:hAnsi="Calibri" w:eastAsia="Calibri" w:cs="Calibri"/>
                <w:color w:val="000000" w:themeColor="text1" w:themeTint="FF" w:themeShade="FF"/>
              </w:rPr>
              <w:t xml:space="preserve"> and Fitness. </w:t>
            </w:r>
          </w:p>
          <w:p w:rsidRPr="00CC632B" w:rsidR="00CC632B" w:rsidP="0FDDF3F4" w:rsidRDefault="00CC632B" w14:paraId="54B856F8" w14:textId="387AE916">
            <w:pPr>
              <w:pStyle w:val="Header"/>
              <w:tabs>
                <w:tab w:val="center" w:pos="4513"/>
                <w:tab w:val="right" w:pos="9026"/>
              </w:tabs>
              <w:ind w:left="0"/>
              <w:rPr>
                <w:rFonts w:ascii="Calibri" w:hAnsi="Calibri" w:eastAsia="Calibri" w:cs="Calibri"/>
                <w:color w:val="000000" w:themeColor="text1" w:themeTint="FF" w:themeShade="FF"/>
              </w:rPr>
            </w:pPr>
            <w:r w:rsidRPr="0FDDF3F4" w:rsidR="7995A44A">
              <w:rPr>
                <w:rFonts w:ascii="Calibri" w:hAnsi="Calibri" w:eastAsia="Calibri" w:cs="Calibri"/>
                <w:color w:val="000000" w:themeColor="text1" w:themeTint="FF" w:themeShade="FF"/>
              </w:rPr>
              <w:t>Students will continue to work on skills required to be able to take part in Basketball effectively.</w:t>
            </w:r>
            <w:r w:rsidRPr="0FDDF3F4" w:rsidR="06160D06">
              <w:rPr>
                <w:rFonts w:ascii="Calibri" w:hAnsi="Calibri" w:eastAsia="Calibri" w:cs="Calibri"/>
                <w:color w:val="000000" w:themeColor="text1" w:themeTint="FF" w:themeShade="FF"/>
              </w:rPr>
              <w:t xml:space="preserve"> This includes dribbling, defending, </w:t>
            </w:r>
            <w:r w:rsidRPr="0FDDF3F4" w:rsidR="06160D06">
              <w:rPr>
                <w:rFonts w:ascii="Calibri" w:hAnsi="Calibri" w:eastAsia="Calibri" w:cs="Calibri"/>
                <w:color w:val="000000" w:themeColor="text1" w:themeTint="FF" w:themeShade="FF"/>
              </w:rPr>
              <w:t>shooting</w:t>
            </w:r>
            <w:r w:rsidRPr="0FDDF3F4" w:rsidR="06160D06">
              <w:rPr>
                <w:rFonts w:ascii="Calibri" w:hAnsi="Calibri" w:eastAsia="Calibri" w:cs="Calibri"/>
                <w:color w:val="000000" w:themeColor="text1" w:themeTint="FF" w:themeShade="FF"/>
              </w:rPr>
              <w:t xml:space="preserve"> and passing. As they access the KS4 curriculum they will become more independent learners and be able to self and peer assess. </w:t>
            </w:r>
            <w:r w:rsidRPr="0FDDF3F4" w:rsidR="14BF1035">
              <w:rPr>
                <w:rFonts w:ascii="Calibri" w:hAnsi="Calibri" w:eastAsia="Calibri" w:cs="Calibri"/>
                <w:color w:val="000000" w:themeColor="text1" w:themeTint="FF" w:themeShade="FF"/>
              </w:rPr>
              <w:t xml:space="preserve">Students will look at tactics involved in basketball and how to attack and defend as a team. </w:t>
            </w:r>
          </w:p>
          <w:p w:rsidRPr="00CC632B" w:rsidR="00CC632B" w:rsidP="0FDDF3F4" w:rsidRDefault="00CC632B" w14:paraId="373BDA49" w14:textId="1D6551AD">
            <w:pPr>
              <w:pStyle w:val="Header"/>
              <w:tabs>
                <w:tab w:val="center" w:pos="4513"/>
                <w:tab w:val="right" w:pos="9026"/>
              </w:tabs>
              <w:ind w:left="0"/>
              <w:rPr>
                <w:rFonts w:ascii="Calibri" w:hAnsi="Calibri" w:eastAsia="Calibri" w:cs="Calibri"/>
                <w:color w:val="000000" w:themeColor="text1" w:themeTint="FF" w:themeShade="FF"/>
              </w:rPr>
            </w:pPr>
          </w:p>
          <w:p w:rsidRPr="00CC632B" w:rsidR="00CC632B" w:rsidP="0FDDF3F4" w:rsidRDefault="00CC632B" w14:paraId="60525BCF" w14:textId="697EF0F3">
            <w:pPr>
              <w:pStyle w:val="Header"/>
              <w:tabs>
                <w:tab w:val="center" w:pos="4513"/>
                <w:tab w:val="right" w:pos="9026"/>
              </w:tabs>
              <w:ind w:left="0"/>
              <w:rPr>
                <w:rFonts w:ascii="Calibri" w:hAnsi="Calibri" w:eastAsia="Calibri" w:cs="Calibri"/>
                <w:color w:val="000000" w:themeColor="text1" w:themeTint="FF" w:themeShade="FF"/>
              </w:rPr>
            </w:pPr>
            <w:r w:rsidRPr="0FDDF3F4" w:rsidR="14BF1035">
              <w:rPr>
                <w:rFonts w:ascii="Calibri" w:hAnsi="Calibri" w:eastAsia="Calibri" w:cs="Calibri"/>
                <w:color w:val="000000" w:themeColor="text1" w:themeTint="FF" w:themeShade="FF"/>
              </w:rPr>
              <w:t xml:space="preserve">In the fitness curriculum students will become able to </w:t>
            </w:r>
            <w:r w:rsidRPr="0FDDF3F4" w:rsidR="18485DF6">
              <w:rPr>
                <w:rFonts w:ascii="Calibri" w:hAnsi="Calibri" w:eastAsia="Calibri" w:cs="Calibri"/>
                <w:color w:val="000000" w:themeColor="text1" w:themeTint="FF" w:themeShade="FF"/>
              </w:rPr>
              <w:t>independently</w:t>
            </w:r>
            <w:r w:rsidRPr="0FDDF3F4" w:rsidR="14BF1035">
              <w:rPr>
                <w:rFonts w:ascii="Calibri" w:hAnsi="Calibri" w:eastAsia="Calibri" w:cs="Calibri"/>
                <w:color w:val="000000" w:themeColor="text1" w:themeTint="FF" w:themeShade="FF"/>
              </w:rPr>
              <w:t xml:space="preserve"> have the information to be able to understand key muscles and bones in their body. They will be able to understand a variety of training methods and how to</w:t>
            </w:r>
            <w:r w:rsidRPr="0FDDF3F4" w:rsidR="7277738F">
              <w:rPr>
                <w:rFonts w:ascii="Calibri" w:hAnsi="Calibri" w:eastAsia="Calibri" w:cs="Calibri"/>
                <w:color w:val="000000" w:themeColor="text1" w:themeTint="FF" w:themeShade="FF"/>
              </w:rPr>
              <w:t xml:space="preserve"> lead a healthy active lifestyle. They will </w:t>
            </w:r>
            <w:r w:rsidRPr="0FDDF3F4" w:rsidR="0DC761EF">
              <w:rPr>
                <w:rFonts w:ascii="Calibri" w:hAnsi="Calibri" w:eastAsia="Calibri" w:cs="Calibri"/>
                <w:color w:val="000000" w:themeColor="text1" w:themeTint="FF" w:themeShade="FF"/>
              </w:rPr>
              <w:t>undergo</w:t>
            </w:r>
            <w:r w:rsidRPr="0FDDF3F4" w:rsidR="7277738F">
              <w:rPr>
                <w:rFonts w:ascii="Calibri" w:hAnsi="Calibri" w:eastAsia="Calibri" w:cs="Calibri"/>
                <w:color w:val="000000" w:themeColor="text1" w:themeTint="FF" w:themeShade="FF"/>
              </w:rPr>
              <w:t xml:space="preserve"> a variety of fitness tests and have the knowledge to know how to improve these components of fitness.</w:t>
            </w:r>
          </w:p>
          <w:p w:rsidRPr="00CC632B" w:rsidR="00CC632B" w:rsidP="0FDDF3F4" w:rsidRDefault="00CC632B" w14:paraId="37C98E35" w14:textId="30466A4B">
            <w:pPr>
              <w:pStyle w:val="Header"/>
              <w:tabs>
                <w:tab w:val="center" w:pos="4513"/>
                <w:tab w:val="right" w:pos="9026"/>
              </w:tabs>
              <w:ind w:left="0"/>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EA77F3" w14:paraId="1CD987AB" w14:textId="4A4AB250">
            <w:pPr>
              <w:spacing w:line="259" w:lineRule="auto"/>
              <w:rPr>
                <w:rFonts w:ascii="Calibri" w:hAnsi="Calibri" w:eastAsia="Calibri" w:cs="Calibri"/>
              </w:rPr>
            </w:pPr>
            <w:r>
              <w:rPr>
                <w:rFonts w:ascii="Calibri" w:hAnsi="Calibri" w:eastAsia="Calibri" w:cs="Calibri"/>
              </w:rPr>
              <w:t xml:space="preserve">Nutritionist </w:t>
            </w:r>
          </w:p>
          <w:p w:rsidR="00EA77F3" w:rsidP="61A137AF" w:rsidRDefault="00EA77F3" w14:paraId="2EA78D31" w14:textId="4CE86E92">
            <w:pPr>
              <w:spacing w:line="259" w:lineRule="auto"/>
              <w:rPr>
                <w:rFonts w:ascii="Calibri" w:hAnsi="Calibri" w:eastAsia="Calibri" w:cs="Calibri"/>
              </w:rPr>
            </w:pPr>
            <w:r>
              <w:rPr>
                <w:rFonts w:ascii="Calibri" w:hAnsi="Calibri" w:eastAsia="Calibri" w:cs="Calibri"/>
              </w:rPr>
              <w:t>Physio</w:t>
            </w:r>
          </w:p>
          <w:p w:rsidR="00EA77F3" w:rsidP="61A137AF" w:rsidRDefault="00EA77F3" w14:paraId="0BE6C08B" w14:textId="11E71C66">
            <w:pPr>
              <w:spacing w:line="259" w:lineRule="auto"/>
              <w:rPr>
                <w:rFonts w:ascii="Calibri" w:hAnsi="Calibri" w:eastAsia="Calibri" w:cs="Calibri"/>
              </w:rPr>
            </w:pPr>
            <w:r>
              <w:rPr>
                <w:rFonts w:ascii="Calibri" w:hAnsi="Calibri" w:eastAsia="Calibri" w:cs="Calibri"/>
              </w:rPr>
              <w:t>Sport coach</w:t>
            </w:r>
          </w:p>
          <w:p w:rsidR="00EA77F3" w:rsidP="61A137AF" w:rsidRDefault="00EA77F3" w14:paraId="6E97DD65" w14:textId="50E1267B">
            <w:pPr>
              <w:spacing w:line="259" w:lineRule="auto"/>
              <w:rPr>
                <w:rFonts w:ascii="Calibri" w:hAnsi="Calibri" w:eastAsia="Calibri" w:cs="Calibri"/>
              </w:rPr>
            </w:pPr>
            <w:r>
              <w:rPr>
                <w:rFonts w:ascii="Calibri" w:hAnsi="Calibri" w:eastAsia="Calibri" w:cs="Calibri"/>
              </w:rPr>
              <w:t>PE Teacher</w:t>
            </w:r>
          </w:p>
        </w:tc>
        <w:tc>
          <w:tcPr>
            <w:tcW w:w="1885" w:type="dxa"/>
            <w:tcMar/>
          </w:tcPr>
          <w:p w:rsidR="00EA77F3" w:rsidP="61A137AF" w:rsidRDefault="00EA77F3" w14:paraId="235BAA3B" w14:textId="4035C39F">
            <w:pPr>
              <w:spacing w:line="259" w:lineRule="auto"/>
              <w:rPr>
                <w:rFonts w:ascii="Calibri" w:hAnsi="Calibri" w:eastAsia="Calibri" w:cs="Calibri"/>
              </w:rPr>
            </w:pPr>
          </w:p>
          <w:p w:rsidR="00EA77F3" w:rsidP="61A137AF" w:rsidRDefault="00EA77F3" w14:paraId="66A20DB4" w14:textId="77777777">
            <w:pPr>
              <w:spacing w:line="259" w:lineRule="auto"/>
              <w:rPr>
                <w:rFonts w:ascii="Calibri" w:hAnsi="Calibri" w:eastAsia="Calibri" w:cs="Calibri"/>
              </w:rPr>
            </w:pPr>
          </w:p>
          <w:p w:rsidR="61A137AF" w:rsidP="45FA6B88" w:rsidRDefault="61A137AF" w14:paraId="456064A6" w14:textId="5CF1C9A5">
            <w:pPr>
              <w:pStyle w:val="Normal"/>
              <w:rPr>
                <w:rFonts w:ascii="Calibri" w:hAnsi="Calibri" w:eastAsia="Calibri" w:cs="Calibri"/>
                <w:noProof w:val="0"/>
                <w:sz w:val="22"/>
                <w:szCs w:val="22"/>
                <w:lang w:val="en-GB"/>
              </w:rPr>
            </w:pPr>
          </w:p>
        </w:tc>
      </w:tr>
      <w:tr w:rsidR="61A137AF" w:rsidTr="0FDDF3F4" w14:paraId="35327064" w14:textId="77777777">
        <w:tc>
          <w:tcPr>
            <w:tcW w:w="960" w:type="dxa"/>
            <w:tcMar/>
          </w:tcPr>
          <w:p w:rsidR="61A137AF" w:rsidP="45FA6B88" w:rsidRDefault="61A137AF" w14:paraId="75DC8DD1" w14:textId="43FFC86B">
            <w:pPr>
              <w:spacing w:line="259" w:lineRule="auto"/>
              <w:rPr>
                <w:rFonts w:ascii="Calibri" w:hAnsi="Calibri" w:eastAsia="Calibri" w:cs="Calibri"/>
              </w:rPr>
            </w:pPr>
            <w:r w:rsidRPr="45FA6B88" w:rsidR="61A137AF">
              <w:rPr>
                <w:rFonts w:ascii="Calibri" w:hAnsi="Calibri" w:eastAsia="Calibri" w:cs="Calibri"/>
              </w:rPr>
              <w:t xml:space="preserve">Half term </w:t>
            </w:r>
            <w:r w:rsidRPr="45FA6B88" w:rsidR="6ED5ACB7">
              <w:rPr>
                <w:rFonts w:ascii="Calibri" w:hAnsi="Calibri" w:eastAsia="Calibri" w:cs="Calibri"/>
              </w:rPr>
              <w:t>4</w:t>
            </w:r>
          </w:p>
          <w:p w:rsidR="61A137AF" w:rsidP="45FA6B88" w:rsidRDefault="61A137AF" w14:paraId="62D3BAF3" w14:textId="1C372A15">
            <w:pPr>
              <w:spacing w:line="259" w:lineRule="auto"/>
              <w:rPr>
                <w:rFonts w:ascii="Calibri" w:hAnsi="Calibri" w:eastAsia="Calibri" w:cs="Calibri"/>
              </w:rPr>
            </w:pPr>
          </w:p>
          <w:p w:rsidR="61A137AF" w:rsidP="45FA6B88" w:rsidRDefault="61A137AF" w14:paraId="2439AF4C" w14:textId="2AA3E148">
            <w:pPr>
              <w:pStyle w:val="Normal"/>
              <w:spacing w:line="259" w:lineRule="auto"/>
              <w:rPr>
                <w:rFonts w:ascii="Calibri" w:hAnsi="Calibri" w:eastAsia="Calibri" w:cs="Calibri"/>
              </w:rPr>
            </w:pPr>
          </w:p>
        </w:tc>
        <w:tc>
          <w:tcPr>
            <w:tcW w:w="4298" w:type="dxa"/>
            <w:tcMar/>
          </w:tcPr>
          <w:p w:rsidRPr="00CC632B" w:rsidR="00CC632B" w:rsidP="0FDDF3F4" w:rsidRDefault="00EA77F3" w14:paraId="2A689927" w14:textId="3E270B8B">
            <w:pPr>
              <w:pStyle w:val="Normal"/>
              <w:spacing w:line="259" w:lineRule="auto"/>
            </w:pPr>
            <w:r w:rsidR="443E8C38">
              <w:rPr/>
              <w:t xml:space="preserve">Learners to access a </w:t>
            </w:r>
            <w:r w:rsidR="127839FC">
              <w:rPr/>
              <w:t>6-week</w:t>
            </w:r>
            <w:r w:rsidR="443E8C38">
              <w:rPr/>
              <w:t xml:space="preserve"> block of both Hockey and Rugby.</w:t>
            </w:r>
          </w:p>
          <w:p w:rsidRPr="00CC632B" w:rsidR="00CC632B" w:rsidP="0FDDF3F4" w:rsidRDefault="00EA77F3" w14:paraId="2D6AABD8" w14:textId="343CF426">
            <w:pPr>
              <w:pStyle w:val="Normal"/>
              <w:spacing w:line="259" w:lineRule="auto"/>
            </w:pPr>
          </w:p>
          <w:p w:rsidRPr="00CC632B" w:rsidR="00CC632B" w:rsidP="0FDDF3F4" w:rsidRDefault="00EA77F3" w14:paraId="09888647" w14:textId="273A2929">
            <w:pPr>
              <w:pStyle w:val="Normal"/>
              <w:spacing w:line="259" w:lineRule="auto"/>
            </w:pPr>
            <w:r w:rsidR="636CF935">
              <w:rPr/>
              <w:t xml:space="preserve">Students will continue to work on key skills learnt at KS3, passing, dribbling, </w:t>
            </w:r>
            <w:r w:rsidR="636CF935">
              <w:rPr/>
              <w:t>shooting</w:t>
            </w:r>
            <w:r w:rsidR="636CF935">
              <w:rPr/>
              <w:t xml:space="preserve"> and defending. Students will learn a more in depth understanding of the rules of Hockey. </w:t>
            </w:r>
            <w:r w:rsidR="4A187005">
              <w:rPr/>
              <w:t xml:space="preserve">Students will start to learn attacking and defending tactics and be able to implement them into game </w:t>
            </w:r>
            <w:r w:rsidR="4A187005">
              <w:rPr/>
              <w:t xml:space="preserve">situations. </w:t>
            </w:r>
          </w:p>
          <w:p w:rsidRPr="00CC632B" w:rsidR="00CC632B" w:rsidP="0FDDF3F4" w:rsidRDefault="00EA77F3" w14:paraId="4B4617D4" w14:textId="0B6519E8">
            <w:pPr>
              <w:pStyle w:val="Normal"/>
              <w:spacing w:line="259" w:lineRule="auto"/>
            </w:pPr>
          </w:p>
          <w:p w:rsidRPr="00CC632B" w:rsidR="00CC632B" w:rsidP="0FDDF3F4" w:rsidRDefault="00EA77F3" w14:paraId="6E6D7AAD" w14:textId="30D2C4DA">
            <w:pPr>
              <w:pStyle w:val="Normal"/>
              <w:spacing w:line="259" w:lineRule="auto"/>
            </w:pPr>
            <w:r w:rsidR="4A187005">
              <w:rPr/>
              <w:t xml:space="preserve">Students will continue to work on key skills learnt at KS3, passing, </w:t>
            </w:r>
            <w:r w:rsidR="084EDE1B">
              <w:rPr/>
              <w:t xml:space="preserve">carrying the ball, tackling, mauling, rucking and lineouts. Students learn advanced techniques in mauling, </w:t>
            </w:r>
            <w:r w:rsidR="084EDE1B">
              <w:rPr/>
              <w:t>rucking</w:t>
            </w:r>
            <w:r w:rsidR="084EDE1B">
              <w:rPr/>
              <w:t xml:space="preserve"> and scrumming.</w:t>
            </w:r>
            <w:r w:rsidR="5CE24D49">
              <w:rPr/>
              <w:t xml:space="preserve"> Students will gain a deeper understanding of the rules of rugby and be able to fully </w:t>
            </w:r>
            <w:r w:rsidR="5CE24D49">
              <w:rPr/>
              <w:t>participate</w:t>
            </w:r>
            <w:r w:rsidR="5CE24D49">
              <w:rPr/>
              <w:t xml:space="preserve"> and officiate gameplay. </w:t>
            </w:r>
            <w:r w:rsidR="22476554">
              <w:rPr/>
              <w:t>Students will be able to partake in several different attacking tactical plays and understand defensive techniques involved in rugby.</w:t>
            </w:r>
          </w:p>
          <w:p w:rsidRPr="00CC632B" w:rsidR="00CC632B" w:rsidP="0FDDF3F4" w:rsidRDefault="00EA77F3" w14:paraId="357F02F6" w14:textId="3A574068">
            <w:pPr>
              <w:pStyle w:val="Normal"/>
              <w:spacing w:line="259" w:lineRule="auto"/>
            </w:pPr>
          </w:p>
          <w:p w:rsidRPr="00CC632B" w:rsidR="00CC632B" w:rsidP="0FDDF3F4" w:rsidRDefault="00EA77F3" w14:paraId="15D6CD4B" w14:textId="3945CE84">
            <w:pPr>
              <w:pStyle w:val="Normal"/>
              <w:spacing w:line="259" w:lineRule="auto"/>
            </w:pPr>
          </w:p>
          <w:p w:rsidRPr="00CC632B" w:rsidR="00CC632B" w:rsidP="0FDDF3F4" w:rsidRDefault="00EA77F3" w14:paraId="7494CD95" w14:textId="53462D90">
            <w:pPr>
              <w:pStyle w:val="Normal"/>
              <w:spacing w:line="259" w:lineRule="auto"/>
            </w:pPr>
          </w:p>
          <w:p w:rsidRPr="00CC632B" w:rsidR="00CC632B" w:rsidP="0FDDF3F4" w:rsidRDefault="00EA77F3" w14:paraId="33B0780C" w14:textId="6FCED6E9">
            <w:pPr>
              <w:pStyle w:val="Normal"/>
              <w:spacing w:line="259" w:lineRule="auto"/>
            </w:pPr>
          </w:p>
        </w:tc>
        <w:tc>
          <w:tcPr>
            <w:tcW w:w="1872" w:type="dxa"/>
            <w:tcMar/>
          </w:tcPr>
          <w:p w:rsidR="00EA77F3" w:rsidP="00EA77F3" w:rsidRDefault="00EA77F3" w14:paraId="2E13DCAB" w14:textId="77777777">
            <w:pPr>
              <w:spacing w:line="259" w:lineRule="auto"/>
              <w:rPr>
                <w:rFonts w:ascii="Calibri" w:hAnsi="Calibri" w:eastAsia="Calibri" w:cs="Calibri"/>
              </w:rPr>
            </w:pPr>
            <w:r>
              <w:rPr>
                <w:rFonts w:ascii="Calibri" w:hAnsi="Calibri" w:eastAsia="Calibri" w:cs="Calibri"/>
              </w:rPr>
              <w:lastRenderedPageBreak/>
              <w:t xml:space="preserve">Nutritionist </w:t>
            </w:r>
          </w:p>
          <w:p w:rsidR="00EA77F3" w:rsidP="00EA77F3" w:rsidRDefault="00EA77F3" w14:paraId="4B056789" w14:textId="77777777">
            <w:pPr>
              <w:spacing w:line="259" w:lineRule="auto"/>
              <w:rPr>
                <w:rFonts w:ascii="Calibri" w:hAnsi="Calibri" w:eastAsia="Calibri" w:cs="Calibri"/>
              </w:rPr>
            </w:pPr>
            <w:r>
              <w:rPr>
                <w:rFonts w:ascii="Calibri" w:hAnsi="Calibri" w:eastAsia="Calibri" w:cs="Calibri"/>
              </w:rPr>
              <w:t>Physio</w:t>
            </w:r>
          </w:p>
          <w:p w:rsidR="00EA77F3" w:rsidP="00EA77F3" w:rsidRDefault="00EA77F3" w14:paraId="2961BD53" w14:textId="77777777">
            <w:pPr>
              <w:spacing w:line="259" w:lineRule="auto"/>
              <w:rPr>
                <w:rFonts w:ascii="Calibri" w:hAnsi="Calibri" w:eastAsia="Calibri" w:cs="Calibri"/>
              </w:rPr>
            </w:pPr>
            <w:r>
              <w:rPr>
                <w:rFonts w:ascii="Calibri" w:hAnsi="Calibri" w:eastAsia="Calibri" w:cs="Calibri"/>
              </w:rPr>
              <w:t>Sport coach</w:t>
            </w:r>
          </w:p>
          <w:p w:rsidR="61A137AF" w:rsidP="00EA77F3" w:rsidRDefault="00EA77F3" w14:paraId="41A961BC" w14:textId="25A8E8BA">
            <w:pPr>
              <w:spacing w:line="259" w:lineRule="auto"/>
              <w:rPr>
                <w:rFonts w:ascii="Calibri" w:hAnsi="Calibri" w:eastAsia="Calibri" w:cs="Calibri"/>
              </w:rPr>
            </w:pPr>
            <w:r>
              <w:rPr>
                <w:rFonts w:ascii="Calibri" w:hAnsi="Calibri" w:eastAsia="Calibri" w:cs="Calibri"/>
              </w:rPr>
              <w:t>PE Teacher</w:t>
            </w:r>
          </w:p>
        </w:tc>
        <w:tc>
          <w:tcPr>
            <w:tcW w:w="1885" w:type="dxa"/>
            <w:tcMar/>
          </w:tcPr>
          <w:p w:rsidR="61A137AF" w:rsidP="45FA6B88" w:rsidRDefault="61A137AF" w14:paraId="41E724FE" w14:textId="3590B279">
            <w:pPr>
              <w:pStyle w:val="Normal"/>
              <w:spacing w:line="259" w:lineRule="auto"/>
              <w:rPr>
                <w:rFonts w:ascii="Calibri" w:hAnsi="Calibri" w:eastAsia="Calibri" w:cs="Calibri"/>
                <w:noProof w:val="0"/>
                <w:sz w:val="22"/>
                <w:szCs w:val="22"/>
                <w:lang w:val="en-GB"/>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47c53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764f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8">
    <w:abstractNumId w:val="7"/>
  </w:num>
  <w:num w:numId="7">
    <w:abstractNumId w:val="6"/>
  </w:num>
  <w:num w:numId="1" w16cid:durableId="1285578200">
    <w:abstractNumId w:val="4"/>
  </w:num>
  <w:num w:numId="2" w16cid:durableId="986544835">
    <w:abstractNumId w:val="0"/>
  </w:num>
  <w:num w:numId="3" w16cid:durableId="852112267">
    <w:abstractNumId w:val="5"/>
  </w:num>
  <w:num w:numId="4" w16cid:durableId="1538467083">
    <w:abstractNumId w:val="1"/>
  </w:num>
  <w:num w:numId="5" w16cid:durableId="333386685">
    <w:abstractNumId w:val="2"/>
  </w:num>
  <w:num w:numId="6" w16cid:durableId="197756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A4A52"/>
    <w:rsid w:val="00188DCD"/>
    <w:rsid w:val="00224FE1"/>
    <w:rsid w:val="0035349C"/>
    <w:rsid w:val="003C40EA"/>
    <w:rsid w:val="00506A85"/>
    <w:rsid w:val="005D0D10"/>
    <w:rsid w:val="005D1156"/>
    <w:rsid w:val="005ED612"/>
    <w:rsid w:val="00600D81"/>
    <w:rsid w:val="006B5A7F"/>
    <w:rsid w:val="00731570"/>
    <w:rsid w:val="007B2F65"/>
    <w:rsid w:val="007D1D76"/>
    <w:rsid w:val="007E4C2E"/>
    <w:rsid w:val="00A56E42"/>
    <w:rsid w:val="00AC3ADB"/>
    <w:rsid w:val="00BE52A8"/>
    <w:rsid w:val="00CC632B"/>
    <w:rsid w:val="00DB5B22"/>
    <w:rsid w:val="00E46EEF"/>
    <w:rsid w:val="00E81C08"/>
    <w:rsid w:val="00EA77F3"/>
    <w:rsid w:val="0324A262"/>
    <w:rsid w:val="03388A27"/>
    <w:rsid w:val="040F7CC2"/>
    <w:rsid w:val="050024B3"/>
    <w:rsid w:val="05806D5B"/>
    <w:rsid w:val="0590E923"/>
    <w:rsid w:val="06160D06"/>
    <w:rsid w:val="06D37D8F"/>
    <w:rsid w:val="0790C1E3"/>
    <w:rsid w:val="07D039C0"/>
    <w:rsid w:val="084EDE1B"/>
    <w:rsid w:val="089EE5C0"/>
    <w:rsid w:val="093E1D15"/>
    <w:rsid w:val="09680911"/>
    <w:rsid w:val="0B785D99"/>
    <w:rsid w:val="0BD2AAE1"/>
    <w:rsid w:val="0DB8DD49"/>
    <w:rsid w:val="0DC761EF"/>
    <w:rsid w:val="0E0FACAC"/>
    <w:rsid w:val="0FDDF3F4"/>
    <w:rsid w:val="113311D1"/>
    <w:rsid w:val="11E79F1D"/>
    <w:rsid w:val="127839FC"/>
    <w:rsid w:val="133F075B"/>
    <w:rsid w:val="1498B8EC"/>
    <w:rsid w:val="14BF1035"/>
    <w:rsid w:val="1688B922"/>
    <w:rsid w:val="17158B4F"/>
    <w:rsid w:val="17901BB9"/>
    <w:rsid w:val="18485DF6"/>
    <w:rsid w:val="189BFCB5"/>
    <w:rsid w:val="1B3A96BF"/>
    <w:rsid w:val="1BF497D2"/>
    <w:rsid w:val="1C3BEC50"/>
    <w:rsid w:val="1C66A2FD"/>
    <w:rsid w:val="1CE1511F"/>
    <w:rsid w:val="1E37A5EE"/>
    <w:rsid w:val="1FA43D13"/>
    <w:rsid w:val="1FDD39E6"/>
    <w:rsid w:val="20C808F5"/>
    <w:rsid w:val="212364BF"/>
    <w:rsid w:val="22476554"/>
    <w:rsid w:val="22F4B12C"/>
    <w:rsid w:val="23C8B3A6"/>
    <w:rsid w:val="2497957D"/>
    <w:rsid w:val="24D2AC3B"/>
    <w:rsid w:val="25B39B52"/>
    <w:rsid w:val="28C2F219"/>
    <w:rsid w:val="28D18E47"/>
    <w:rsid w:val="2B170BA9"/>
    <w:rsid w:val="2B617F3E"/>
    <w:rsid w:val="2B790F77"/>
    <w:rsid w:val="2B80CDBE"/>
    <w:rsid w:val="2CE51F85"/>
    <w:rsid w:val="2F728266"/>
    <w:rsid w:val="2F74BDCA"/>
    <w:rsid w:val="3092D057"/>
    <w:rsid w:val="30AAA378"/>
    <w:rsid w:val="32DD4670"/>
    <w:rsid w:val="332EEF47"/>
    <w:rsid w:val="33715312"/>
    <w:rsid w:val="343AE8B7"/>
    <w:rsid w:val="34A25BF7"/>
    <w:rsid w:val="3564EC3E"/>
    <w:rsid w:val="360AE7C4"/>
    <w:rsid w:val="394C87F4"/>
    <w:rsid w:val="394FB82F"/>
    <w:rsid w:val="3A4B2487"/>
    <w:rsid w:val="3BDC5E70"/>
    <w:rsid w:val="3D727D74"/>
    <w:rsid w:val="3DCBAE4A"/>
    <w:rsid w:val="402114D8"/>
    <w:rsid w:val="43C3C63A"/>
    <w:rsid w:val="43EBD1AB"/>
    <w:rsid w:val="443A4E6F"/>
    <w:rsid w:val="443E8C38"/>
    <w:rsid w:val="45FA6B88"/>
    <w:rsid w:val="46CAE3DB"/>
    <w:rsid w:val="46F36B2F"/>
    <w:rsid w:val="470CB453"/>
    <w:rsid w:val="47A0A8DF"/>
    <w:rsid w:val="4904E4CD"/>
    <w:rsid w:val="49373927"/>
    <w:rsid w:val="4A187005"/>
    <w:rsid w:val="4DB1BF99"/>
    <w:rsid w:val="4ECDBE12"/>
    <w:rsid w:val="4F17EEEA"/>
    <w:rsid w:val="4F2F9CDC"/>
    <w:rsid w:val="50131094"/>
    <w:rsid w:val="50315FFE"/>
    <w:rsid w:val="50AC87D8"/>
    <w:rsid w:val="514F156B"/>
    <w:rsid w:val="52FBF315"/>
    <w:rsid w:val="52FEB5F8"/>
    <w:rsid w:val="53314E41"/>
    <w:rsid w:val="53FBC2B8"/>
    <w:rsid w:val="54111E0F"/>
    <w:rsid w:val="55F74A41"/>
    <w:rsid w:val="56449E97"/>
    <w:rsid w:val="56CB326D"/>
    <w:rsid w:val="59879A8B"/>
    <w:rsid w:val="5A3BBDBE"/>
    <w:rsid w:val="5B472D11"/>
    <w:rsid w:val="5C8A8D59"/>
    <w:rsid w:val="5CE24D49"/>
    <w:rsid w:val="5D85D1B8"/>
    <w:rsid w:val="5E14D9D2"/>
    <w:rsid w:val="5ED901D0"/>
    <w:rsid w:val="5F80719E"/>
    <w:rsid w:val="60D078A9"/>
    <w:rsid w:val="61A137AF"/>
    <w:rsid w:val="62EB29CF"/>
    <w:rsid w:val="636CF935"/>
    <w:rsid w:val="65E7D728"/>
    <w:rsid w:val="66155B91"/>
    <w:rsid w:val="662DBB88"/>
    <w:rsid w:val="6636D9CF"/>
    <w:rsid w:val="6689DFB8"/>
    <w:rsid w:val="66B13250"/>
    <w:rsid w:val="67450843"/>
    <w:rsid w:val="67D8FE58"/>
    <w:rsid w:val="68EDEE3D"/>
    <w:rsid w:val="699D4265"/>
    <w:rsid w:val="69F41B7A"/>
    <w:rsid w:val="6A17A293"/>
    <w:rsid w:val="6BE7BB0B"/>
    <w:rsid w:val="6C5B48B0"/>
    <w:rsid w:val="6CDFF8DF"/>
    <w:rsid w:val="6CF9213C"/>
    <w:rsid w:val="6D2674A9"/>
    <w:rsid w:val="6D94635E"/>
    <w:rsid w:val="6D9BB344"/>
    <w:rsid w:val="6DBFE871"/>
    <w:rsid w:val="6ED5ACB7"/>
    <w:rsid w:val="6F201929"/>
    <w:rsid w:val="6F4E8658"/>
    <w:rsid w:val="6F897FA0"/>
    <w:rsid w:val="6FC280B6"/>
    <w:rsid w:val="701799A1"/>
    <w:rsid w:val="7030C1FE"/>
    <w:rsid w:val="7193132D"/>
    <w:rsid w:val="71D40342"/>
    <w:rsid w:val="7277738F"/>
    <w:rsid w:val="728CA594"/>
    <w:rsid w:val="7324C4E6"/>
    <w:rsid w:val="734F3A63"/>
    <w:rsid w:val="753A1FCC"/>
    <w:rsid w:val="75B8CC76"/>
    <w:rsid w:val="766A3C0D"/>
    <w:rsid w:val="77656732"/>
    <w:rsid w:val="782A990C"/>
    <w:rsid w:val="78861A46"/>
    <w:rsid w:val="7925C008"/>
    <w:rsid w:val="7949F7C0"/>
    <w:rsid w:val="7995A44A"/>
    <w:rsid w:val="79DC8A5D"/>
    <w:rsid w:val="7BDBC5A3"/>
    <w:rsid w:val="7CB5CF11"/>
    <w:rsid w:val="7D50FB30"/>
    <w:rsid w:val="7FF6385B"/>
    <w:rsid w:val="7FFBC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paragraph" w:styleId="NormalWeb">
    <w:name w:val="Normal (Web)"/>
    <w:basedOn w:val="Normal"/>
    <w:uiPriority w:val="99"/>
    <w:semiHidden/>
    <w:unhideWhenUsed/>
    <w:rsid w:val="00DB5B22"/>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6648">
      <w:bodyDiv w:val="1"/>
      <w:marLeft w:val="0"/>
      <w:marRight w:val="0"/>
      <w:marTop w:val="0"/>
      <w:marBottom w:val="0"/>
      <w:divBdr>
        <w:top w:val="none" w:sz="0" w:space="0" w:color="auto"/>
        <w:left w:val="none" w:sz="0" w:space="0" w:color="auto"/>
        <w:bottom w:val="none" w:sz="0" w:space="0" w:color="auto"/>
        <w:right w:val="none" w:sz="0" w:space="0" w:color="auto"/>
      </w:divBdr>
    </w:div>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 w:id="1691223534">
      <w:bodyDiv w:val="1"/>
      <w:marLeft w:val="0"/>
      <w:marRight w:val="0"/>
      <w:marTop w:val="0"/>
      <w:marBottom w:val="0"/>
      <w:divBdr>
        <w:top w:val="none" w:sz="0" w:space="0" w:color="auto"/>
        <w:left w:val="none" w:sz="0" w:space="0" w:color="auto"/>
        <w:bottom w:val="none" w:sz="0" w:space="0" w:color="auto"/>
        <w:right w:val="none" w:sz="0" w:space="0" w:color="auto"/>
      </w:divBdr>
    </w:div>
    <w:div w:id="1784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T Ramage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36E0E42D-1FF0-463D-AEDE-E1452A06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D Dickinson</lastModifiedBy>
  <revision>4</revision>
  <dcterms:created xsi:type="dcterms:W3CDTF">2024-10-02T11:05:00.0000000Z</dcterms:created>
  <dcterms:modified xsi:type="dcterms:W3CDTF">2025-01-05T17:40:36.2745084Z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