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2823055D" w14:paraId="5362BF18" wp14:textId="77777777">
        <w:tc>
          <w:tcPr>
            <w:tcW w:w="4939" w:type="dxa"/>
            <w:tcMar/>
          </w:tcPr>
          <w:p w:rsidR="005F27CD" w:rsidP="1D722F38" w:rsidRDefault="0009505F" w14:paraId="6632631E" wp14:textId="256AE2AD">
            <w:pPr>
              <w:rPr>
                <w:rFonts w:ascii="Calibri" w:hAnsi="Calibri" w:cs="Calibri"/>
                <w:color w:val="2E74B5" w:themeColor="accent1" w:themeTint="FF" w:themeShade="BF"/>
                <w:sz w:val="32"/>
                <w:szCs w:val="32"/>
                <w:lang w:val="en-US"/>
              </w:rPr>
            </w:pPr>
            <w:r w:rsidRPr="1D722F38" w:rsidR="000A2443">
              <w:rPr>
                <w:rFonts w:ascii="Calibri" w:hAnsi="Calibri" w:cs="Calibri"/>
                <w:color w:val="2E74B5" w:themeColor="accent1" w:themeTint="FF" w:themeShade="BF"/>
                <w:sz w:val="32"/>
                <w:szCs w:val="32"/>
                <w:lang w:val="en-US"/>
              </w:rPr>
              <w:t>Food &amp; Cookery</w:t>
            </w:r>
            <w:r w:rsidRPr="1D722F38" w:rsidR="0009505F">
              <w:rPr>
                <w:rFonts w:ascii="Calibri" w:hAnsi="Calibri" w:cs="Calibri"/>
                <w:color w:val="2E74B5" w:themeColor="accent1" w:themeTint="FF" w:themeShade="BF"/>
                <w:sz w:val="32"/>
                <w:szCs w:val="32"/>
                <w:lang w:val="en-US"/>
              </w:rPr>
              <w:t xml:space="preserve"> 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2823055D" w14:paraId="39BA5D12"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9505F" w:rsidP="000A2443" w:rsidRDefault="0009505F" w14:paraId="72F27630" wp14:textId="77777777">
            <w:pPr>
              <w:pStyle w:val="paragraph"/>
              <w:spacing w:before="0" w:beforeAutospacing="0" w:after="0" w:afterAutospacing="0"/>
              <w:textAlignment w:val="baseline"/>
            </w:pPr>
            <w:r>
              <w:t xml:space="preserve">• </w:t>
            </w:r>
            <w:r>
              <w:t xml:space="preserve"> F</w:t>
            </w:r>
            <w:r>
              <w:t xml:space="preserve">ocus on the study of food and cookery </w:t>
            </w:r>
          </w:p>
          <w:p w:rsidR="0009505F" w:rsidP="000A2443" w:rsidRDefault="0009505F" w14:paraId="5FE7217D" wp14:textId="77777777">
            <w:pPr>
              <w:pStyle w:val="paragraph"/>
              <w:spacing w:before="0" w:beforeAutospacing="0" w:after="0" w:afterAutospacing="0"/>
              <w:textAlignment w:val="baseline"/>
            </w:pPr>
            <w:r>
              <w:t>•  O</w:t>
            </w:r>
            <w:r>
              <w:t xml:space="preserve">ffer breadth and depth of study, incorporating a key core of knowledge </w:t>
            </w:r>
          </w:p>
          <w:p w:rsidR="0009505F" w:rsidP="000A2443" w:rsidRDefault="0009505F" w14:paraId="4E3FB7C9" wp14:textId="77777777">
            <w:pPr>
              <w:pStyle w:val="paragraph"/>
              <w:spacing w:before="0" w:beforeAutospacing="0" w:after="0" w:afterAutospacing="0"/>
              <w:textAlignment w:val="baseline"/>
            </w:pPr>
            <w:r>
              <w:t>•  P</w:t>
            </w:r>
            <w:r>
              <w:t xml:space="preserve">rovide opportunities to acquire a range of practical and technical skills The objectives of this qualification are to: </w:t>
            </w:r>
          </w:p>
          <w:p w:rsidR="0009505F" w:rsidP="000A2443" w:rsidRDefault="0009505F" w14:paraId="0EA1A569" wp14:textId="77777777">
            <w:pPr>
              <w:pStyle w:val="paragraph"/>
              <w:spacing w:before="0" w:beforeAutospacing="0" w:after="0" w:afterAutospacing="0"/>
              <w:textAlignment w:val="baseline"/>
            </w:pPr>
            <w:r>
              <w:t>•  P</w:t>
            </w:r>
            <w:r>
              <w:t>rovide an understanding of health and safety relating to food, nutrition, and the cooking environment •</w:t>
            </w:r>
            <w:r>
              <w:t xml:space="preserve"> P</w:t>
            </w:r>
            <w:r>
              <w:t xml:space="preserve">rovide an understanding of legislation in the food industry </w:t>
            </w:r>
          </w:p>
          <w:p w:rsidR="0009505F" w:rsidP="000A2443" w:rsidRDefault="0009505F" w14:paraId="67990E76" wp14:textId="77777777">
            <w:pPr>
              <w:pStyle w:val="paragraph"/>
              <w:spacing w:before="0" w:beforeAutospacing="0" w:after="0" w:afterAutospacing="0"/>
              <w:textAlignment w:val="baseline"/>
            </w:pPr>
            <w:r>
              <w:t>•  I</w:t>
            </w:r>
            <w:r>
              <w:t xml:space="preserve">dentify and understand food provenance </w:t>
            </w:r>
          </w:p>
          <w:p w:rsidR="0009505F" w:rsidP="000A2443" w:rsidRDefault="0009505F" w14:paraId="21937C9F" wp14:textId="77777777">
            <w:pPr>
              <w:pStyle w:val="paragraph"/>
              <w:spacing w:before="0" w:beforeAutospacing="0" w:after="0" w:afterAutospacing="0"/>
              <w:textAlignment w:val="baseline"/>
            </w:pPr>
            <w:r>
              <w:t>•  P</w:t>
            </w:r>
            <w:r>
              <w:t xml:space="preserve">rovide an understanding of the main food groups, key nutrients and what is required as part of a balanced diet • identify factors that can affect food choice </w:t>
            </w:r>
          </w:p>
          <w:p w:rsidR="0009505F" w:rsidP="000A2443" w:rsidRDefault="0009505F" w14:paraId="51687F52" wp14:textId="77777777">
            <w:pPr>
              <w:pStyle w:val="paragraph"/>
              <w:spacing w:before="0" w:beforeAutospacing="0" w:after="0" w:afterAutospacing="0"/>
              <w:textAlignment w:val="baseline"/>
            </w:pPr>
            <w:r>
              <w:t>•  E</w:t>
            </w:r>
            <w:r>
              <w:t xml:space="preserve">xplore recipe development and how recipes can be adapted </w:t>
            </w:r>
          </w:p>
          <w:p w:rsidR="0009505F" w:rsidP="000A2443" w:rsidRDefault="0009505F" w14:paraId="080D7103" wp14:textId="77777777">
            <w:pPr>
              <w:pStyle w:val="paragraph"/>
              <w:spacing w:before="0" w:beforeAutospacing="0" w:after="0" w:afterAutospacing="0"/>
              <w:textAlignment w:val="baseline"/>
            </w:pPr>
            <w:r>
              <w:t>•  U</w:t>
            </w:r>
            <w:r>
              <w:t xml:space="preserve">nderstand how to cater for people with specific dietary requirements </w:t>
            </w:r>
          </w:p>
          <w:p w:rsidR="0009505F" w:rsidP="000A2443" w:rsidRDefault="0009505F" w14:paraId="639AEC74" wp14:textId="77777777">
            <w:pPr>
              <w:pStyle w:val="paragraph"/>
              <w:spacing w:before="0" w:beforeAutospacing="0" w:after="0" w:afterAutospacing="0"/>
              <w:textAlignment w:val="baseline"/>
            </w:pPr>
            <w:r>
              <w:t>•  D</w:t>
            </w:r>
            <w:r>
              <w:t xml:space="preserve">emonstrate menu and action planning </w:t>
            </w:r>
          </w:p>
          <w:p w:rsidR="0009505F" w:rsidP="000A2443" w:rsidRDefault="0009505F" w14:paraId="7A5488D5" wp14:textId="77777777">
            <w:pPr>
              <w:pStyle w:val="paragraph"/>
              <w:spacing w:before="0" w:beforeAutospacing="0" w:after="0" w:afterAutospacing="0"/>
              <w:textAlignment w:val="baseline"/>
            </w:pPr>
            <w:r>
              <w:t>•  B</w:t>
            </w:r>
            <w:r>
              <w:t xml:space="preserve">e able to evaluate and consider how to improve completed dishes </w:t>
            </w:r>
          </w:p>
          <w:p w:rsidR="000A2443" w:rsidP="000A2443" w:rsidRDefault="0009505F" w14:paraId="37BA9A83" wp14:textId="77777777">
            <w:pPr>
              <w:pStyle w:val="paragraph"/>
              <w:spacing w:before="0" w:beforeAutospacing="0" w:after="0" w:afterAutospacing="0"/>
              <w:textAlignment w:val="baseline"/>
              <w:rPr>
                <w:rStyle w:val="eop"/>
                <w:rFonts w:ascii="Segoe UI" w:hAnsi="Segoe UI" w:cs="Segoe UI"/>
                <w:sz w:val="8"/>
                <w:szCs w:val="18"/>
              </w:rPr>
            </w:pPr>
            <w:r>
              <w:t>•  D</w:t>
            </w:r>
            <w:r>
              <w:t>emonstrate the application of practical skills and techniques through all aspects of the qualification content areas</w:t>
            </w:r>
            <w:r w:rsidRPr="000A2443" w:rsidR="000A2443">
              <w:rPr>
                <w:rStyle w:val="eop"/>
                <w:rFonts w:ascii="Segoe UI" w:hAnsi="Segoe UI" w:cs="Segoe UI"/>
                <w:sz w:val="8"/>
                <w:szCs w:val="18"/>
              </w:rPr>
              <w:t> </w:t>
            </w:r>
          </w:p>
          <w:p w:rsidRPr="000A2443" w:rsidR="0009505F" w:rsidP="000A2443" w:rsidRDefault="0009505F" w14:paraId="0A37501D" wp14:textId="77777777">
            <w:pPr>
              <w:pStyle w:val="paragraph"/>
              <w:spacing w:before="0" w:beforeAutospacing="0" w:after="0" w:afterAutospacing="0"/>
              <w:textAlignment w:val="baseline"/>
              <w:rPr>
                <w:rFonts w:ascii="Segoe UI" w:hAnsi="Segoe UI" w:cs="Segoe UI"/>
                <w:sz w:val="8"/>
                <w:szCs w:val="18"/>
              </w:rPr>
            </w:pPr>
          </w:p>
          <w:p w:rsidRPr="0009505F" w:rsidR="000A2443" w:rsidP="0009505F" w:rsidRDefault="000A2443"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2823055D"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02EB378F" wp14:textId="77777777"/>
          <w:p w:rsidR="000754D6" w:rsidP="000754D6" w:rsidRDefault="000754D6" w14:paraId="7846AE2A" wp14:textId="3EDC95CC">
            <w:hyperlink r:id="R03aea650566546ad">
              <w:r w:rsidRPr="2823055D" w:rsidR="5C1E1D22">
                <w:rPr>
                  <w:rStyle w:val="Hyperlink"/>
                </w:rPr>
                <w:t>https://www.ncfe.org.uk/qualification-search/qualification-detail/ncfe-level-12-technical-award-in-food-and-cookery-973</w:t>
              </w:r>
            </w:hyperlink>
          </w:p>
          <w:p w:rsidR="000754D6" w:rsidP="000754D6" w:rsidRDefault="000754D6" w14:paraId="0A06818F" wp14:textId="2E56FEDC">
            <w:hyperlink r:id="R0dace8b9c19c4d47">
              <w:r w:rsidRPr="2823055D" w:rsidR="5C1E1D22">
                <w:rPr>
                  <w:rStyle w:val="Hyperlink"/>
                </w:rPr>
                <w:t>https://www.bbc.co.uk/bitesize/subjects/zbtvxyc</w:t>
              </w:r>
            </w:hyperlink>
          </w:p>
          <w:p w:rsidR="000754D6" w:rsidP="000754D6" w:rsidRDefault="000754D6" w14:paraId="20BCABC3" wp14:textId="17506BDD">
            <w:hyperlink r:id="R470d66d7bcd64ccc">
              <w:r w:rsidRPr="2823055D" w:rsidR="5C1E1D22">
                <w:rPr>
                  <w:rStyle w:val="Hyperlink"/>
                </w:rPr>
                <w:t>https://www.bbc.co.uk/bitesize/subjects/zdn9jhv</w:t>
              </w:r>
            </w:hyperlink>
          </w:p>
          <w:p w:rsidR="000754D6" w:rsidP="000754D6" w:rsidRDefault="000754D6" w14:paraId="6A05A809" wp14:textId="59D566F8"/>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2823055D" w14:paraId="710ADD40" wp14:textId="77777777">
        <w:tc>
          <w:tcPr>
            <w:tcW w:w="10207" w:type="dxa"/>
            <w:gridSpan w:val="4"/>
            <w:tcMar/>
          </w:tcPr>
          <w:p w:rsidR="00B26144" w:rsidP="10A5886D" w:rsidRDefault="005F27CD" w14:paraId="1F601897" wp14:textId="4FF37146">
            <w:pPr>
              <w:rPr>
                <w:sz w:val="28"/>
                <w:szCs w:val="28"/>
              </w:rPr>
            </w:pPr>
            <w:r w:rsidRPr="10A5886D" w:rsidR="005F27CD">
              <w:rPr>
                <w:b w:val="1"/>
                <w:bCs w:val="1"/>
                <w:sz w:val="28"/>
                <w:szCs w:val="28"/>
              </w:rPr>
              <w:t>Subject:</w:t>
            </w:r>
            <w:r w:rsidRPr="10A5886D" w:rsidR="6B929976">
              <w:rPr>
                <w:b w:val="1"/>
                <w:bCs w:val="1"/>
                <w:sz w:val="28"/>
                <w:szCs w:val="28"/>
              </w:rPr>
              <w:t xml:space="preserve"> </w:t>
            </w:r>
            <w:r w:rsidRPr="10A5886D" w:rsidR="6B929976">
              <w:rPr>
                <w:b w:val="0"/>
                <w:bCs w:val="0"/>
                <w:sz w:val="28"/>
                <w:szCs w:val="28"/>
              </w:rPr>
              <w:t>Hospitality &amp; Catering</w:t>
            </w:r>
            <w:r w:rsidRPr="10A5886D" w:rsidR="6B929976">
              <w:rPr>
                <w:b w:val="1"/>
                <w:bCs w:val="1"/>
                <w:sz w:val="28"/>
                <w:szCs w:val="28"/>
              </w:rPr>
              <w:t xml:space="preserve"> </w:t>
            </w:r>
            <w:r w:rsidRPr="10A5886D" w:rsidR="00B26144">
              <w:rPr>
                <w:sz w:val="28"/>
                <w:szCs w:val="28"/>
              </w:rPr>
              <w:t>Vocational award (</w:t>
            </w:r>
            <w:r w:rsidRPr="10A5886D" w:rsidR="7195B0A0">
              <w:rPr>
                <w:sz w:val="28"/>
                <w:szCs w:val="28"/>
              </w:rPr>
              <w:t>WJEC</w:t>
            </w:r>
            <w:r w:rsidRPr="10A5886D" w:rsidR="00B26144">
              <w:rPr>
                <w:sz w:val="28"/>
                <w:szCs w:val="28"/>
              </w:rPr>
              <w:t>)</w:t>
            </w:r>
          </w:p>
          <w:p w:rsidR="005F27CD" w:rsidP="1D722F38" w:rsidRDefault="00B26144" w14:paraId="532667FF" wp14:textId="58453F0D">
            <w:pPr>
              <w:rPr>
                <w:sz w:val="28"/>
                <w:szCs w:val="28"/>
              </w:rPr>
            </w:pPr>
            <w:r w:rsidRPr="2823055D" w:rsidR="1143917B">
              <w:rPr>
                <w:sz w:val="28"/>
                <w:szCs w:val="28"/>
              </w:rPr>
              <w:t xml:space="preserve">Year 10 </w:t>
            </w:r>
            <w:r w:rsidRPr="2823055D" w:rsidR="005F27CD">
              <w:rPr>
                <w:sz w:val="28"/>
                <w:szCs w:val="28"/>
              </w:rPr>
              <w:t>Curriculum Map 202</w:t>
            </w:r>
            <w:r w:rsidRPr="2823055D" w:rsidR="479B8BCF">
              <w:rPr>
                <w:sz w:val="28"/>
                <w:szCs w:val="28"/>
              </w:rPr>
              <w:t>5</w:t>
            </w:r>
            <w:r w:rsidRPr="2823055D" w:rsidR="030822BE">
              <w:rPr>
                <w:sz w:val="28"/>
                <w:szCs w:val="28"/>
              </w:rPr>
              <w:t xml:space="preserve"> </w:t>
            </w:r>
            <w:r w:rsidRPr="2823055D" w:rsidR="005F27CD">
              <w:rPr>
                <w:sz w:val="28"/>
                <w:szCs w:val="28"/>
              </w:rPr>
              <w:t>-202</w:t>
            </w:r>
            <w:r w:rsidRPr="2823055D" w:rsidR="7E0EA248">
              <w:rPr>
                <w:sz w:val="28"/>
                <w:szCs w:val="28"/>
              </w:rPr>
              <w:t>6</w:t>
            </w:r>
          </w:p>
          <w:p w:rsidR="000F72FB" w:rsidP="00527B29" w:rsidRDefault="000F72FB" w14:paraId="72A3D3EC" wp14:textId="77777777"/>
        </w:tc>
      </w:tr>
      <w:tr xmlns:wp14="http://schemas.microsoft.com/office/word/2010/wordml" w:rsidR="005F27CD" w:rsidTr="2823055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2823055D" w14:paraId="15EF8FC2" wp14:textId="77777777">
        <w:tc>
          <w:tcPr>
            <w:tcW w:w="852" w:type="dxa"/>
            <w:tcMar/>
          </w:tcPr>
          <w:p w:rsidR="00373ACC" w:rsidRDefault="00373ACC" w14:paraId="4B54DF50" wp14:textId="77777777">
            <w:r>
              <w:t>Half term 1</w:t>
            </w:r>
          </w:p>
        </w:tc>
        <w:tc>
          <w:tcPr>
            <w:tcW w:w="5103" w:type="dxa"/>
            <w:tcMar/>
          </w:tcPr>
          <w:p w:rsidRPr="00373ACC" w:rsidR="00373ACC" w:rsidP="007734D8" w:rsidRDefault="00373ACC" w14:paraId="2054669A" wp14:textId="77777777">
            <w:pPr>
              <w:rPr>
                <w:rFonts w:ascii="Arial" w:hAnsi="Arial" w:cs="Arial"/>
                <w:b/>
              </w:rPr>
            </w:pPr>
            <w:r w:rsidRPr="00373ACC">
              <w:rPr>
                <w:rFonts w:ascii="Arial" w:hAnsi="Arial" w:cs="Arial"/>
                <w:b/>
              </w:rPr>
              <w:t>Health and safety relating to food, nutrition and the cooking environment</w:t>
            </w:r>
          </w:p>
          <w:p w:rsidRPr="00373ACC" w:rsidR="00373ACC" w:rsidP="007734D8" w:rsidRDefault="00373ACC" w14:paraId="656A8030" wp14:textId="77777777">
            <w:pPr>
              <w:rPr>
                <w:rFonts w:ascii="Arial" w:hAnsi="Arial" w:cs="Arial"/>
              </w:rPr>
            </w:pPr>
            <w:r w:rsidRPr="00373ACC">
              <w:rPr>
                <w:rFonts w:ascii="Arial" w:hAnsi="Arial" w:cs="Arial"/>
              </w:rPr>
              <w:t xml:space="preserve">Safe and hygienic working practices relating to the individual and the cooking environment </w:t>
            </w:r>
          </w:p>
          <w:p w:rsidRPr="00373ACC" w:rsidR="00373ACC" w:rsidP="007734D8" w:rsidRDefault="00373ACC" w14:paraId="0D0B940D" wp14:textId="77777777">
            <w:pPr>
              <w:rPr>
                <w:rFonts w:ascii="Arial" w:hAnsi="Arial" w:cs="Arial"/>
                <w:b/>
              </w:rPr>
            </w:pPr>
          </w:p>
          <w:p w:rsidRPr="00373ACC" w:rsidR="00373ACC" w:rsidP="007734D8" w:rsidRDefault="00373ACC" w14:paraId="366005AA" wp14:textId="77777777">
            <w:pPr>
              <w:rPr>
                <w:rFonts w:ascii="Arial" w:hAnsi="Arial" w:cs="Arial"/>
              </w:rPr>
            </w:pPr>
            <w:r w:rsidRPr="00373ACC">
              <w:rPr>
                <w:rFonts w:ascii="Arial" w:hAnsi="Arial" w:cs="Arial"/>
              </w:rPr>
              <w:t>Potential hazards and r</w:t>
            </w:r>
            <w:r w:rsidRPr="00373ACC">
              <w:rPr>
                <w:rFonts w:ascii="Arial" w:hAnsi="Arial" w:cs="Arial"/>
              </w:rPr>
              <w:t xml:space="preserve">isks in the cooking environment, </w:t>
            </w:r>
            <w:r w:rsidRPr="00373ACC">
              <w:rPr>
                <w:rFonts w:ascii="Arial" w:hAnsi="Arial" w:cs="Arial"/>
              </w:rPr>
              <w:t xml:space="preserve">Minimising risk in the cooking environment. </w:t>
            </w:r>
          </w:p>
          <w:p w:rsidRPr="00373ACC" w:rsidR="00373ACC" w:rsidP="007734D8" w:rsidRDefault="00373ACC" w14:paraId="0E27B00A"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072DFDC2"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Safe and hygienic working practices when using cooking equipment and utensils</w:t>
            </w:r>
          </w:p>
          <w:p w:rsidRPr="00373ACC" w:rsidR="00373ACC" w:rsidP="007734D8" w:rsidRDefault="00373ACC" w14:paraId="60061E4C" wp14:textId="77777777">
            <w:pPr>
              <w:pStyle w:val="paragraph"/>
              <w:spacing w:before="0" w:beforeAutospacing="0" w:after="0" w:afterAutospacing="0"/>
              <w:textAlignment w:val="baseline"/>
              <w:rPr>
                <w:rFonts w:ascii="Arial" w:hAnsi="Arial" w:cs="Arial"/>
                <w:sz w:val="22"/>
                <w:szCs w:val="22"/>
              </w:rPr>
            </w:pPr>
          </w:p>
          <w:p w:rsidRPr="00373ACC" w:rsidR="00373ACC" w:rsidP="007734D8" w:rsidRDefault="00373ACC" w14:paraId="6E964F18" wp14:textId="77777777">
            <w:pPr>
              <w:rPr>
                <w:rFonts w:ascii="Arial" w:hAnsi="Arial" w:cs="Arial"/>
                <w:b/>
              </w:rPr>
            </w:pPr>
            <w:r w:rsidRPr="00373ACC">
              <w:rPr>
                <w:rFonts w:ascii="Arial" w:hAnsi="Arial" w:cs="Arial"/>
                <w:b/>
              </w:rPr>
              <w:t>Food preparation, cooking skills and techniques</w:t>
            </w:r>
          </w:p>
          <w:p w:rsidRPr="00373ACC" w:rsidR="00373ACC" w:rsidP="007734D8" w:rsidRDefault="00373ACC" w14:paraId="09FA9A41"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Key stages and the purpose of a recipe</w:t>
            </w:r>
          </w:p>
          <w:p w:rsidRPr="00373ACC" w:rsidR="00373ACC" w:rsidP="007734D8" w:rsidRDefault="00373ACC" w14:paraId="44EAFD9C"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21C12A11" wp14:textId="77777777">
            <w:pPr>
              <w:pStyle w:val="paragraph"/>
              <w:spacing w:before="0" w:beforeAutospacing="0" w:after="0" w:afterAutospacing="0"/>
              <w:textAlignment w:val="baseline"/>
              <w:rPr>
                <w:rFonts w:ascii="Arial" w:hAnsi="Arial" w:cs="Arial"/>
                <w:sz w:val="22"/>
                <w:szCs w:val="22"/>
                <w:highlight w:val="yellow"/>
              </w:rPr>
            </w:pPr>
            <w:r w:rsidRPr="00373ACC">
              <w:rPr>
                <w:rFonts w:ascii="Arial" w:hAnsi="Arial" w:cs="Arial"/>
                <w:sz w:val="22"/>
                <w:szCs w:val="22"/>
                <w:highlight w:val="yellow"/>
              </w:rPr>
              <w:t xml:space="preserve">Practical application of </w:t>
            </w:r>
            <w:r w:rsidRPr="00373ACC">
              <w:rPr>
                <w:rFonts w:ascii="Arial" w:hAnsi="Arial" w:cs="Arial"/>
                <w:sz w:val="22"/>
                <w:szCs w:val="22"/>
                <w:highlight w:val="yellow"/>
              </w:rPr>
              <w:t>‘</w:t>
            </w:r>
            <w:r w:rsidRPr="00373ACC">
              <w:rPr>
                <w:rFonts w:ascii="Arial" w:hAnsi="Arial" w:cs="Arial"/>
                <w:sz w:val="22"/>
                <w:szCs w:val="22"/>
                <w:highlight w:val="yellow"/>
              </w:rPr>
              <w:t>Health &amp; Safety</w:t>
            </w:r>
            <w:r w:rsidRPr="00373ACC">
              <w:rPr>
                <w:rFonts w:ascii="Arial" w:hAnsi="Arial" w:cs="Arial"/>
                <w:sz w:val="22"/>
                <w:szCs w:val="22"/>
                <w:highlight w:val="yellow"/>
              </w:rPr>
              <w:t>’</w:t>
            </w:r>
            <w:r w:rsidRPr="00373ACC">
              <w:rPr>
                <w:rFonts w:ascii="Arial" w:hAnsi="Arial" w:cs="Arial"/>
                <w:sz w:val="22"/>
                <w:szCs w:val="22"/>
                <w:highlight w:val="yellow"/>
              </w:rPr>
              <w:t xml:space="preserve"> relating to food, nutrition and the cooking environment</w:t>
            </w:r>
            <w:r w:rsidRPr="00373ACC">
              <w:rPr>
                <w:rFonts w:ascii="Arial" w:hAnsi="Arial" w:cs="Arial"/>
                <w:sz w:val="22"/>
                <w:szCs w:val="22"/>
                <w:highlight w:val="yellow"/>
              </w:rPr>
              <w:t>.</w:t>
            </w:r>
          </w:p>
          <w:p w:rsidRPr="00373ACC" w:rsidR="00373ACC" w:rsidP="007734D8" w:rsidRDefault="00373ACC" w14:paraId="0F60E799" wp14:textId="77777777">
            <w:pPr>
              <w:pStyle w:val="paragraph"/>
              <w:spacing w:before="0" w:beforeAutospacing="0" w:after="0" w:afterAutospacing="0"/>
              <w:textAlignment w:val="baseline"/>
              <w:rPr>
                <w:rFonts w:ascii="Arial" w:hAnsi="Arial" w:cs="Arial"/>
                <w:color w:val="000000"/>
                <w:sz w:val="22"/>
                <w:szCs w:val="22"/>
                <w:shd w:val="clear" w:color="auto" w:fill="FFFFFF"/>
              </w:rPr>
            </w:pPr>
            <w:r w:rsidRPr="00373ACC">
              <w:rPr>
                <w:rFonts w:ascii="Arial" w:hAnsi="Arial" w:cs="Arial"/>
                <w:color w:val="000000"/>
                <w:sz w:val="22"/>
                <w:szCs w:val="22"/>
                <w:highlight w:val="yellow"/>
                <w:shd w:val="clear" w:color="auto" w:fill="FFFFFF"/>
              </w:rPr>
              <w:t>Preparation skills for commodities.</w:t>
            </w:r>
          </w:p>
          <w:p w:rsidRPr="00373ACC" w:rsidR="00373ACC" w:rsidP="007734D8" w:rsidRDefault="00373ACC" w14:paraId="4B94D5A5"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4800DBBB" wp14:textId="77777777">
            <w:pPr>
              <w:pStyle w:val="paragraph"/>
              <w:spacing w:before="0" w:beforeAutospacing="0" w:after="0" w:afterAutospacing="0"/>
              <w:textAlignment w:val="baseline"/>
              <w:rPr>
                <w:rFonts w:ascii="Arial" w:hAnsi="Arial" w:cs="Arial"/>
                <w:b/>
                <w:sz w:val="22"/>
                <w:szCs w:val="22"/>
              </w:rPr>
            </w:pPr>
            <w:r w:rsidRPr="00373ACC">
              <w:rPr>
                <w:rFonts w:ascii="Arial" w:hAnsi="Arial" w:cs="Arial"/>
                <w:b/>
                <w:sz w:val="22"/>
                <w:szCs w:val="22"/>
              </w:rPr>
              <w:t xml:space="preserve">Food legislation </w:t>
            </w:r>
          </w:p>
          <w:p w:rsidRPr="00373ACC" w:rsidR="00373ACC" w:rsidP="007734D8" w:rsidRDefault="00373ACC" w14:paraId="5930B3D5"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The Food Standards Agency and food safety legislation</w:t>
            </w:r>
          </w:p>
          <w:p w:rsidRPr="00373ACC" w:rsidR="00373ACC" w:rsidP="007734D8" w:rsidRDefault="00373ACC" w14:paraId="3DEEC669"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tc>
        <w:tc>
          <w:tcPr>
            <w:tcW w:w="2121" w:type="dxa"/>
            <w:vMerge w:val="restart"/>
            <w:tcMar/>
          </w:tcPr>
          <w:p w:rsidR="00373ACC" w:rsidP="00F968D9" w:rsidRDefault="00373ACC" w14:paraId="012D3B56" wp14:textId="77777777">
            <w:hyperlink w:history="1" r:id="rId6">
              <w:r w:rsidRPr="004502B2">
                <w:rPr>
                  <w:rStyle w:val="Hyperlink"/>
                </w:rPr>
                <w:t>https://nationalcareers.service.gov.uk/</w:t>
              </w:r>
            </w:hyperlink>
          </w:p>
          <w:p w:rsidR="00373ACC" w:rsidP="00F968D9" w:rsidRDefault="00373ACC" w14:paraId="3656B9A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45FB0818"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049F31CB"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53128261" wp14:textId="77777777"/>
          <w:p w:rsidR="00373ACC" w:rsidP="00F968D9" w:rsidRDefault="00373ACC" w14:paraId="62486C05" wp14:textId="77777777"/>
        </w:tc>
        <w:tc>
          <w:tcPr>
            <w:tcW w:w="2131" w:type="dxa"/>
            <w:vMerge w:val="restart"/>
            <w:tcMar/>
          </w:tcPr>
          <w:p w:rsidR="00373ACC" w:rsidRDefault="00373ACC" w14:paraId="4101652C" wp14:textId="77777777"/>
          <w:p w:rsidR="00373ACC" w:rsidRDefault="00373ACC" w14:paraId="4D10F17B" wp14:textId="77777777">
            <w:hyperlink w:history="1" r:id="rId10">
              <w:r w:rsidRPr="001F74FA">
                <w:rPr>
                  <w:rStyle w:val="Hyperlink"/>
                </w:rPr>
                <w:t>https://foodafactoflife.org.uk/news/open-farm-sunday-2022/</w:t>
              </w:r>
            </w:hyperlink>
          </w:p>
          <w:p w:rsidR="00373ACC" w:rsidRDefault="00373ACC" w14:paraId="4B99056E" wp14:textId="77777777"/>
          <w:p w:rsidR="00373ACC" w:rsidRDefault="00373ACC" w14:paraId="39A78AB7" wp14:textId="77777777">
            <w:pPr>
              <w:rPr>
                <w:rStyle w:val="Hyperlink"/>
              </w:rPr>
            </w:pPr>
            <w:hyperlink w:history="1" r:id="rId11">
              <w:r w:rsidRPr="001F74FA">
                <w:rPr>
                  <w:rStyle w:val="Hyperlink"/>
                </w:rPr>
                <w:t>https://ourworldindata.org/environmental-impacts-of-food</w:t>
              </w:r>
            </w:hyperlink>
          </w:p>
          <w:p w:rsidR="00373ACC" w:rsidRDefault="00373ACC" w14:paraId="1299C43A" wp14:textId="77777777">
            <w:pPr>
              <w:rPr>
                <w:rStyle w:val="Hyperlink"/>
              </w:rPr>
            </w:pPr>
          </w:p>
          <w:p w:rsidR="00373ACC" w:rsidRDefault="00373ACC" w14:paraId="6F346335" wp14:textId="77777777">
            <w:hyperlink w:history="1" r:id="rId12">
              <w:r w:rsidRPr="001F74FA">
                <w:rPr>
                  <w:rStyle w:val="Hyperlink"/>
                </w:rPr>
                <w:t>https://foodafactoflife.org.uk/professional-development/teaching-and-learning/planning-and-teaching/good-food-hygiene-and-safety-practices/good-food-hygiene-and-safety-practices-secondary/</w:t>
              </w:r>
            </w:hyperlink>
          </w:p>
          <w:p w:rsidR="00373ACC" w:rsidRDefault="00373ACC" w14:paraId="4DDBEF00" wp14:textId="77777777"/>
          <w:p w:rsidR="00373ACC" w:rsidRDefault="00373ACC" w14:paraId="229963FC" wp14:textId="77777777">
            <w:hyperlink w:history="1" r:id="rId13">
              <w:r w:rsidRPr="001F74FA">
                <w:rPr>
                  <w:rStyle w:val="Hyperlink"/>
                </w:rPr>
                <w:t>https://foodafactoflife.org.uk/14-16-years/food-commodities/</w:t>
              </w:r>
            </w:hyperlink>
          </w:p>
          <w:p w:rsidR="00373ACC" w:rsidRDefault="00373ACC" w14:paraId="3461D779" wp14:textId="77777777"/>
          <w:p w:rsidR="00373ACC" w:rsidRDefault="00373ACC" w14:paraId="2C0EF198" wp14:textId="77777777">
            <w:hyperlink w:history="1" r:id="rId14">
              <w:r w:rsidRPr="001F74FA">
                <w:rPr>
                  <w:rStyle w:val="Hyperlink"/>
                </w:rPr>
                <w:t>https://foodafactoflife.org.uk/resources/?q=food%20safety</w:t>
              </w:r>
            </w:hyperlink>
          </w:p>
          <w:p w:rsidR="00373ACC" w:rsidRDefault="00373ACC" w14:paraId="3CF2D8B6" wp14:textId="77777777"/>
          <w:p w:rsidR="00373ACC" w:rsidRDefault="00373ACC" w14:paraId="6BA1DCAF" wp14:textId="77777777">
            <w:pPr>
              <w:rPr>
                <w:sz w:val="20"/>
              </w:rPr>
            </w:pPr>
            <w:r w:rsidRPr="0061338E">
              <w:rPr>
                <w:sz w:val="20"/>
              </w:rPr>
              <w:t>Knowledge Organisers:</w:t>
            </w:r>
          </w:p>
          <w:p w:rsidR="00373ACC" w:rsidRDefault="00373ACC" w14:paraId="0FB78278" wp14:textId="77777777">
            <w:pPr>
              <w:rPr>
                <w:sz w:val="20"/>
              </w:rPr>
            </w:pPr>
          </w:p>
          <w:p w:rsidR="00373ACC" w:rsidP="007734D8" w:rsidRDefault="00432860" w14:paraId="72DA41CB" wp14:textId="77777777">
            <w:hyperlink w:history="1" r:id="rId15">
              <w:r w:rsidRPr="00432860">
                <w:rPr>
                  <w:color w:val="0000FF"/>
                  <w:u w:val="single"/>
                </w:rPr>
                <w:t>KO's Terms 1&amp;2</w:t>
              </w:r>
            </w:hyperlink>
          </w:p>
          <w:p w:rsidR="00432860" w:rsidP="007734D8" w:rsidRDefault="00432860" w14:paraId="1FC39945" wp14:textId="77777777">
            <w:bookmarkStart w:name="_GoBack" w:id="0"/>
            <w:bookmarkEnd w:id="0"/>
          </w:p>
        </w:tc>
      </w:tr>
      <w:tr xmlns:wp14="http://schemas.microsoft.com/office/word/2010/wordml" w:rsidR="00373ACC" w:rsidTr="2823055D" w14:paraId="3CEB59D5" wp14:textId="77777777">
        <w:tc>
          <w:tcPr>
            <w:tcW w:w="852" w:type="dxa"/>
            <w:tcMar/>
          </w:tcPr>
          <w:p w:rsidR="00373ACC" w:rsidRDefault="00373ACC" w14:paraId="306AD64F" wp14:textId="77777777">
            <w:r>
              <w:t>Half term 2</w:t>
            </w:r>
          </w:p>
        </w:tc>
        <w:tc>
          <w:tcPr>
            <w:tcW w:w="5103" w:type="dxa"/>
            <w:tcMar/>
          </w:tcPr>
          <w:p w:rsidRPr="00373ACC" w:rsidR="00373ACC" w:rsidP="007734D8" w:rsidRDefault="00373ACC" w14:paraId="69735064" wp14:textId="77777777">
            <w:pPr>
              <w:rPr>
                <w:rFonts w:ascii="Arial" w:hAnsi="Arial" w:cs="Arial"/>
                <w:b/>
              </w:rPr>
            </w:pPr>
            <w:r w:rsidRPr="00373ACC">
              <w:rPr>
                <w:rFonts w:ascii="Arial" w:hAnsi="Arial" w:cs="Arial"/>
                <w:b/>
              </w:rPr>
              <w:t>Food legislation and food provenance</w:t>
            </w:r>
          </w:p>
          <w:p w:rsidRPr="00373ACC" w:rsidR="00373ACC" w:rsidP="007734D8" w:rsidRDefault="00373ACC" w14:paraId="1BA2CFD7" wp14:textId="77777777">
            <w:pPr>
              <w:pStyle w:val="ListParagraph"/>
              <w:numPr>
                <w:ilvl w:val="0"/>
                <w:numId w:val="13"/>
              </w:numPr>
              <w:rPr>
                <w:rFonts w:ascii="Arial" w:hAnsi="Arial" w:cs="Arial"/>
              </w:rPr>
            </w:pPr>
            <w:r w:rsidRPr="00373ACC">
              <w:rPr>
                <w:rFonts w:ascii="Arial" w:hAnsi="Arial" w:cs="Arial"/>
              </w:rPr>
              <w:t xml:space="preserve">Food provenance </w:t>
            </w:r>
          </w:p>
          <w:p w:rsidRPr="00373ACC" w:rsidR="00373ACC" w:rsidP="007734D8" w:rsidRDefault="00373ACC" w14:paraId="1D95007F" wp14:textId="77777777">
            <w:pPr>
              <w:pStyle w:val="ListParagraph"/>
              <w:numPr>
                <w:ilvl w:val="0"/>
                <w:numId w:val="13"/>
              </w:numPr>
              <w:rPr>
                <w:rFonts w:ascii="Arial" w:hAnsi="Arial" w:cs="Arial"/>
              </w:rPr>
            </w:pPr>
            <w:r w:rsidRPr="00373ACC">
              <w:rPr>
                <w:rFonts w:ascii="Arial" w:hAnsi="Arial" w:cs="Arial"/>
              </w:rPr>
              <w:t xml:space="preserve">Grown </w:t>
            </w:r>
          </w:p>
          <w:p w:rsidRPr="00373ACC" w:rsidR="00373ACC" w:rsidP="007734D8" w:rsidRDefault="00373ACC" w14:paraId="0B2A4C21" wp14:textId="77777777">
            <w:pPr>
              <w:pStyle w:val="ListParagraph"/>
              <w:numPr>
                <w:ilvl w:val="0"/>
                <w:numId w:val="13"/>
              </w:numPr>
              <w:rPr>
                <w:rFonts w:ascii="Arial" w:hAnsi="Arial" w:cs="Arial"/>
              </w:rPr>
            </w:pPr>
            <w:r w:rsidRPr="00373ACC">
              <w:rPr>
                <w:rFonts w:ascii="Arial" w:hAnsi="Arial" w:cs="Arial"/>
              </w:rPr>
              <w:t xml:space="preserve">Reared </w:t>
            </w:r>
          </w:p>
          <w:p w:rsidRPr="00373ACC" w:rsidR="00373ACC" w:rsidP="007734D8" w:rsidRDefault="00373ACC" w14:paraId="0964AE3C" wp14:textId="77777777">
            <w:pPr>
              <w:pStyle w:val="ListParagraph"/>
              <w:numPr>
                <w:ilvl w:val="0"/>
                <w:numId w:val="13"/>
              </w:numPr>
              <w:rPr>
                <w:rFonts w:ascii="Arial" w:hAnsi="Arial" w:cs="Arial"/>
              </w:rPr>
            </w:pPr>
            <w:r w:rsidRPr="00373ACC">
              <w:rPr>
                <w:rFonts w:ascii="Arial" w:hAnsi="Arial" w:cs="Arial"/>
              </w:rPr>
              <w:t>Caught</w:t>
            </w:r>
          </w:p>
          <w:p w:rsidRPr="00373ACC" w:rsidR="00373ACC" w:rsidP="007734D8" w:rsidRDefault="00373ACC" w14:paraId="0562CB0E" wp14:textId="77777777">
            <w:pPr>
              <w:rPr>
                <w:rFonts w:ascii="Arial" w:hAnsi="Arial" w:cs="Arial"/>
              </w:rPr>
            </w:pPr>
          </w:p>
          <w:p w:rsidRPr="00373ACC" w:rsidR="00373ACC" w:rsidP="007734D8" w:rsidRDefault="00373ACC" w14:paraId="6ED65A7B" wp14:textId="77777777">
            <w:pPr>
              <w:rPr>
                <w:rFonts w:ascii="Arial" w:hAnsi="Arial" w:cs="Arial"/>
              </w:rPr>
            </w:pPr>
            <w:r w:rsidRPr="00373ACC">
              <w:rPr>
                <w:rFonts w:ascii="Arial" w:hAnsi="Arial" w:cs="Arial"/>
              </w:rPr>
              <w:t>How food is distributed and f</w:t>
            </w:r>
            <w:r w:rsidRPr="00373ACC">
              <w:rPr>
                <w:rFonts w:ascii="Arial" w:hAnsi="Arial" w:cs="Arial"/>
              </w:rPr>
              <w:t>ood transportation</w:t>
            </w:r>
            <w:r w:rsidRPr="00373ACC">
              <w:rPr>
                <w:rFonts w:ascii="Arial" w:hAnsi="Arial" w:cs="Arial"/>
              </w:rPr>
              <w:t>.</w:t>
            </w:r>
          </w:p>
          <w:p w:rsidRPr="00373ACC" w:rsidR="00373ACC" w:rsidP="007734D8" w:rsidRDefault="00373ACC" w14:paraId="64B3E0D0"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of food provenance</w:t>
            </w:r>
          </w:p>
          <w:p w:rsidRPr="00373ACC" w:rsidR="00373ACC" w:rsidP="007734D8" w:rsidRDefault="00373ACC" w14:paraId="34CE0A41" wp14:textId="77777777">
            <w:pPr>
              <w:rPr>
                <w:rFonts w:ascii="Arial" w:hAnsi="Arial" w:cs="Arial"/>
              </w:rPr>
            </w:pPr>
          </w:p>
          <w:p w:rsidRPr="00373ACC" w:rsidR="00373ACC" w:rsidP="007734D8" w:rsidRDefault="00373ACC" w14:paraId="70F540DB" wp14:textId="77777777">
            <w:pPr>
              <w:rPr>
                <w:rFonts w:ascii="Arial" w:hAnsi="Arial" w:cs="Arial"/>
              </w:rPr>
            </w:pPr>
            <w:r w:rsidRPr="00373ACC">
              <w:rPr>
                <w:rFonts w:ascii="Arial" w:hAnsi="Arial" w:cs="Arial"/>
              </w:rPr>
              <w:t>The principles of Food Processing:</w:t>
            </w:r>
          </w:p>
          <w:p w:rsidRPr="00373ACC" w:rsidR="00373ACC" w:rsidP="00373ACC" w:rsidRDefault="00373ACC" w14:paraId="0854EFD9" wp14:textId="77777777">
            <w:pPr>
              <w:pStyle w:val="ListParagraph"/>
              <w:numPr>
                <w:ilvl w:val="0"/>
                <w:numId w:val="14"/>
              </w:numPr>
              <w:rPr>
                <w:rFonts w:ascii="Arial" w:hAnsi="Arial" w:cs="Arial"/>
              </w:rPr>
            </w:pPr>
            <w:r w:rsidRPr="00373ACC">
              <w:rPr>
                <w:rFonts w:ascii="Arial" w:hAnsi="Arial" w:cs="Arial"/>
              </w:rPr>
              <w:t xml:space="preserve">Why food is processed </w:t>
            </w:r>
          </w:p>
          <w:p w:rsidRPr="00373ACC" w:rsidR="00373ACC" w:rsidP="00373ACC" w:rsidRDefault="00373ACC" w14:paraId="40575F82" wp14:textId="77777777">
            <w:pPr>
              <w:pStyle w:val="ListParagraph"/>
              <w:numPr>
                <w:ilvl w:val="0"/>
                <w:numId w:val="14"/>
              </w:numPr>
              <w:rPr>
                <w:rFonts w:ascii="Arial" w:hAnsi="Arial" w:cs="Arial"/>
              </w:rPr>
            </w:pPr>
            <w:r w:rsidRPr="00373ACC">
              <w:rPr>
                <w:rFonts w:ascii="Arial" w:hAnsi="Arial" w:cs="Arial"/>
              </w:rPr>
              <w:t xml:space="preserve">Advantages of processed food </w:t>
            </w:r>
          </w:p>
          <w:p w:rsidRPr="00373ACC" w:rsidR="00373ACC" w:rsidP="00373ACC" w:rsidRDefault="00373ACC" w14:paraId="683B5E85" wp14:textId="77777777">
            <w:pPr>
              <w:pStyle w:val="ListParagraph"/>
              <w:numPr>
                <w:ilvl w:val="0"/>
                <w:numId w:val="14"/>
              </w:numPr>
              <w:rPr>
                <w:rFonts w:ascii="Arial" w:hAnsi="Arial" w:cs="Arial"/>
              </w:rPr>
            </w:pPr>
            <w:r w:rsidRPr="00373ACC">
              <w:rPr>
                <w:rFonts w:ascii="Arial" w:hAnsi="Arial" w:cs="Arial"/>
              </w:rPr>
              <w:t>Disadvantages of processed food</w:t>
            </w:r>
          </w:p>
          <w:p w:rsidRPr="00373ACC" w:rsidR="00373ACC" w:rsidP="00373ACC" w:rsidRDefault="00373ACC" w14:paraId="1203617E"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of food pro</w:t>
            </w:r>
            <w:r w:rsidRPr="00373ACC">
              <w:rPr>
                <w:rFonts w:ascii="Arial" w:hAnsi="Arial" w:cs="Arial"/>
                <w:highlight w:val="yellow"/>
              </w:rPr>
              <w:t>cessing</w:t>
            </w:r>
          </w:p>
          <w:p w:rsidRPr="00373ACC" w:rsidR="00373ACC" w:rsidP="007734D8" w:rsidRDefault="00373ACC" w14:paraId="62EBF3C5" wp14:textId="77777777">
            <w:pPr>
              <w:rPr>
                <w:rFonts w:ascii="Arial" w:hAnsi="Arial" w:cs="Arial"/>
              </w:rPr>
            </w:pPr>
          </w:p>
          <w:p w:rsidRPr="00373ACC" w:rsidR="00373ACC" w:rsidP="00373ACC" w:rsidRDefault="00373ACC" w14:paraId="458E0CFE" wp14:textId="77777777">
            <w:pPr>
              <w:rPr>
                <w:rFonts w:ascii="Arial" w:hAnsi="Arial" w:cs="Arial"/>
              </w:rPr>
            </w:pPr>
            <w:r w:rsidRPr="00373ACC">
              <w:rPr>
                <w:rFonts w:ascii="Arial" w:hAnsi="Arial" w:cs="Arial"/>
              </w:rPr>
              <w:t>The principles of</w:t>
            </w:r>
            <w:r w:rsidRPr="00373ACC">
              <w:rPr>
                <w:rFonts w:ascii="Arial" w:hAnsi="Arial" w:cs="Arial"/>
                <w:b/>
              </w:rPr>
              <w:t xml:space="preserve"> </w:t>
            </w:r>
            <w:r w:rsidRPr="00373ACC">
              <w:rPr>
                <w:rFonts w:ascii="Arial" w:hAnsi="Arial" w:cs="Arial"/>
              </w:rPr>
              <w:t>f</w:t>
            </w:r>
            <w:r w:rsidRPr="00373ACC">
              <w:rPr>
                <w:rFonts w:ascii="Arial" w:hAnsi="Arial" w:cs="Arial"/>
              </w:rPr>
              <w:t xml:space="preserve">ood manufacturing </w:t>
            </w:r>
          </w:p>
          <w:p w:rsidRPr="00373ACC" w:rsidR="00373ACC" w:rsidP="00373ACC" w:rsidRDefault="00373ACC" w14:paraId="70BDBF18" wp14:textId="77777777">
            <w:pPr>
              <w:pStyle w:val="ListParagraph"/>
              <w:numPr>
                <w:ilvl w:val="0"/>
                <w:numId w:val="15"/>
              </w:numPr>
              <w:rPr>
                <w:rFonts w:ascii="Arial" w:hAnsi="Arial" w:cs="Arial"/>
              </w:rPr>
            </w:pPr>
            <w:r w:rsidRPr="00373ACC">
              <w:rPr>
                <w:rFonts w:ascii="Arial" w:hAnsi="Arial" w:cs="Arial"/>
              </w:rPr>
              <w:t xml:space="preserve">Why food is manufactured </w:t>
            </w:r>
          </w:p>
          <w:p w:rsidRPr="00373ACC" w:rsidR="00373ACC" w:rsidP="00373ACC" w:rsidRDefault="00373ACC" w14:paraId="15C1F7D5" wp14:textId="77777777">
            <w:pPr>
              <w:pStyle w:val="ListParagraph"/>
              <w:numPr>
                <w:ilvl w:val="0"/>
                <w:numId w:val="15"/>
              </w:numPr>
              <w:rPr>
                <w:rFonts w:ascii="Arial" w:hAnsi="Arial" w:cs="Arial"/>
              </w:rPr>
            </w:pPr>
            <w:r w:rsidRPr="00373ACC">
              <w:rPr>
                <w:rFonts w:ascii="Arial" w:hAnsi="Arial" w:cs="Arial"/>
              </w:rPr>
              <w:t xml:space="preserve">Advantages of manufactured food </w:t>
            </w:r>
          </w:p>
          <w:p w:rsidRPr="00373ACC" w:rsidR="00373ACC" w:rsidP="00373ACC" w:rsidRDefault="00373ACC" w14:paraId="2A380106" wp14:textId="77777777">
            <w:pPr>
              <w:pStyle w:val="ListParagraph"/>
              <w:numPr>
                <w:ilvl w:val="0"/>
                <w:numId w:val="15"/>
              </w:numPr>
              <w:rPr>
                <w:rFonts w:ascii="Arial" w:hAnsi="Arial" w:cs="Arial"/>
              </w:rPr>
            </w:pPr>
            <w:r w:rsidRPr="00373ACC">
              <w:rPr>
                <w:rFonts w:ascii="Arial" w:hAnsi="Arial" w:cs="Arial"/>
              </w:rPr>
              <w:t>Disadvantages of manufactured food</w:t>
            </w:r>
          </w:p>
          <w:p w:rsidRPr="00373ACC" w:rsidR="00373ACC" w:rsidP="00373ACC" w:rsidRDefault="00373ACC" w14:paraId="6FFBF2BF" wp14:textId="77777777">
            <w:pPr>
              <w:rPr>
                <w:rFonts w:ascii="Arial" w:hAnsi="Arial" w:cs="Arial"/>
              </w:rPr>
            </w:pPr>
            <w:r w:rsidRPr="00373ACC">
              <w:rPr>
                <w:rFonts w:ascii="Arial" w:hAnsi="Arial" w:cs="Arial"/>
                <w:b/>
                <w:highlight w:val="yellow"/>
              </w:rPr>
              <w:t xml:space="preserve">Practical application </w:t>
            </w:r>
            <w:r w:rsidRPr="00373ACC">
              <w:rPr>
                <w:rFonts w:ascii="Arial" w:hAnsi="Arial" w:cs="Arial"/>
                <w:highlight w:val="yellow"/>
              </w:rPr>
              <w:t xml:space="preserve">of food </w:t>
            </w:r>
            <w:r w:rsidRPr="00373ACC">
              <w:rPr>
                <w:rFonts w:ascii="Arial" w:hAnsi="Arial" w:cs="Arial"/>
                <w:highlight w:val="yellow"/>
              </w:rPr>
              <w:t>manufacturing</w:t>
            </w:r>
          </w:p>
          <w:p w:rsidR="00373ACC" w:rsidP="007734D8" w:rsidRDefault="00373ACC" w14:paraId="6D98A12B" wp14:textId="77777777">
            <w:pPr>
              <w:rPr>
                <w:rFonts w:ascii="Arial" w:hAnsi="Arial" w:cs="Arial"/>
              </w:rPr>
            </w:pPr>
          </w:p>
          <w:p w:rsidR="00373ACC" w:rsidP="007734D8" w:rsidRDefault="00373ACC" w14:paraId="1E00C6A2" wp14:textId="77777777">
            <w:r>
              <w:t>The characteristics and function of ingredients</w:t>
            </w:r>
          </w:p>
          <w:p w:rsidRPr="00373ACC" w:rsidR="00373ACC" w:rsidP="007734D8" w:rsidRDefault="00373ACC" w14:paraId="10AA9738" wp14:textId="77777777">
            <w:pPr>
              <w:rPr>
                <w:rFonts w:ascii="Arial" w:hAnsi="Arial" w:cs="Arial"/>
              </w:rPr>
            </w:pPr>
            <w:r>
              <w:t>Cooking techniques and skills</w:t>
            </w:r>
          </w:p>
        </w:tc>
        <w:tc>
          <w:tcPr>
            <w:tcW w:w="2121" w:type="dxa"/>
            <w:vMerge/>
            <w:tcMar/>
          </w:tcPr>
          <w:p w:rsidR="00373ACC" w:rsidRDefault="00373ACC" w14:paraId="2946DB82" wp14:textId="77777777"/>
        </w:tc>
        <w:tc>
          <w:tcPr>
            <w:tcW w:w="2131" w:type="dxa"/>
            <w:vMerge/>
            <w:tcMar/>
          </w:tcPr>
          <w:p w:rsidR="00373ACC" w:rsidRDefault="00373ACC" w14:paraId="5997CC1D" wp14:textId="77777777"/>
        </w:tc>
      </w:tr>
    </w:tbl>
    <w:p xmlns:wp14="http://schemas.microsoft.com/office/word/2010/wordml" w:rsidR="005F27CD" w:rsidRDefault="005F27CD" w14:paraId="110FFD37"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7"/>
  </w:num>
  <w:num w:numId="3">
    <w:abstractNumId w:val="3"/>
  </w:num>
  <w:num w:numId="4">
    <w:abstractNumId w:val="14"/>
  </w:num>
  <w:num w:numId="5">
    <w:abstractNumId w:val="8"/>
  </w:num>
  <w:num w:numId="6">
    <w:abstractNumId w:val="9"/>
  </w:num>
  <w:num w:numId="7">
    <w:abstractNumId w:val="6"/>
  </w:num>
  <w:num w:numId="8">
    <w:abstractNumId w:val="4"/>
  </w:num>
  <w:num w:numId="9">
    <w:abstractNumId w:val="11"/>
  </w:num>
  <w:num w:numId="10">
    <w:abstractNumId w:val="1"/>
  </w:num>
  <w:num w:numId="11">
    <w:abstractNumId w:val="10"/>
  </w:num>
  <w:num w:numId="12">
    <w:abstractNumId w:val="13"/>
  </w:num>
  <w:num w:numId="13">
    <w:abstractNumId w:val="2"/>
  </w:num>
  <w:num w:numId="14">
    <w:abstractNumId w:val="12"/>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B5CBE"/>
    <w:rsid w:val="001F4566"/>
    <w:rsid w:val="003341FC"/>
    <w:rsid w:val="00342881"/>
    <w:rsid w:val="00373ACC"/>
    <w:rsid w:val="003F6111"/>
    <w:rsid w:val="00432860"/>
    <w:rsid w:val="00491D30"/>
    <w:rsid w:val="004C552B"/>
    <w:rsid w:val="00527B29"/>
    <w:rsid w:val="005F27CD"/>
    <w:rsid w:val="0061338E"/>
    <w:rsid w:val="007734D8"/>
    <w:rsid w:val="0085367D"/>
    <w:rsid w:val="00893C61"/>
    <w:rsid w:val="00A84E17"/>
    <w:rsid w:val="00B26144"/>
    <w:rsid w:val="00BD5A13"/>
    <w:rsid w:val="00CF42E3"/>
    <w:rsid w:val="00DF12E8"/>
    <w:rsid w:val="00F3745E"/>
    <w:rsid w:val="00F50DCF"/>
    <w:rsid w:val="00F968D9"/>
    <w:rsid w:val="030822BE"/>
    <w:rsid w:val="10A5886D"/>
    <w:rsid w:val="1143917B"/>
    <w:rsid w:val="1D722F38"/>
    <w:rsid w:val="2823055D"/>
    <w:rsid w:val="398CC8A9"/>
    <w:rsid w:val="3AA7A1AC"/>
    <w:rsid w:val="479B8BCF"/>
    <w:rsid w:val="571058CF"/>
    <w:rsid w:val="596C2D26"/>
    <w:rsid w:val="5C1E1D22"/>
    <w:rsid w:val="5E147912"/>
    <w:rsid w:val="6B929976"/>
    <w:rsid w:val="70C50210"/>
    <w:rsid w:val="7195B0A0"/>
    <w:rsid w:val="7ADAB483"/>
    <w:rsid w:val="7E0EA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foodafactoflife.org.uk/14-16-years/food-commod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herefordts.sharepoint.com/:f:/s/VocationalDepartmentDrive/Esm6WdnrJk9PjUOhb9ASBLEB9Dvu9qla2N9sgGf5PAbUrA?e=eusFOg" TargetMode="External" Id="rId15" /><Relationship Type="http://schemas.openxmlformats.org/officeDocument/2006/relationships/hyperlink" Target="https://foodafactoflife.org.uk/news/open-farm-sunday-2022/"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resources/?q=food%20safety" TargetMode="External" Id="rId14" /><Relationship Type="http://schemas.openxmlformats.org/officeDocument/2006/relationships/hyperlink" Target="https://www.ncfe.org.uk/qualification-search/qualification-detail/ncfe-level-12-technical-award-in-food-and-cookery-973" TargetMode="External" Id="R03aea650566546ad" /><Relationship Type="http://schemas.openxmlformats.org/officeDocument/2006/relationships/hyperlink" Target="https://www.bbc.co.uk/bitesize/subjects/zbtvxyc" TargetMode="External" Id="R0dace8b9c19c4d47" /><Relationship Type="http://schemas.openxmlformats.org/officeDocument/2006/relationships/hyperlink" Target="https://www.bbc.co.uk/bitesize/subjects/zdn9jhv" TargetMode="External" Id="R470d66d7bcd64cc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8B446-E257-4B7B-B9DF-4D919A7C7D28}"/>
</file>

<file path=customXml/itemProps2.xml><?xml version="1.0" encoding="utf-8"?>
<ds:datastoreItem xmlns:ds="http://schemas.openxmlformats.org/officeDocument/2006/customXml" ds:itemID="{5E1A134D-4F3E-4C11-A9ED-A1B9EEF1F50B}"/>
</file>

<file path=customXml/itemProps3.xml><?xml version="1.0" encoding="utf-8"?>
<ds:datastoreItem xmlns:ds="http://schemas.openxmlformats.org/officeDocument/2006/customXml" ds:itemID="{03165567-DB98-40F5-90D3-FF1253E4AE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9</revision>
  <dcterms:created xsi:type="dcterms:W3CDTF">2022-06-23T10:26:00.0000000Z</dcterms:created>
  <dcterms:modified xsi:type="dcterms:W3CDTF">2025-07-22T08:18:54.6113502Z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