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000A2443" w:rsidP="000A2443" w:rsidRDefault="000A2443" w14:paraId="24B5FB11"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7:</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7DEF7F4E"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Eat well guide, 8 tips for healthy living, 5 a day – government advice, how to stay healthy, make the right choices – long term impact of poor choices.  </w:t>
            </w:r>
            <w:r>
              <w:rPr>
                <w:rStyle w:val="eop"/>
                <w:rFonts w:ascii="Calibri" w:hAnsi="Calibri" w:cs="Calibri"/>
                <w:sz w:val="22"/>
                <w:szCs w:val="22"/>
              </w:rPr>
              <w:t> </w:t>
            </w:r>
          </w:p>
          <w:p w:rsidR="000A2443" w:rsidP="000A2443" w:rsidRDefault="000A2443" w14:paraId="37D9CDB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choices – labels (Traffic light label) </w:t>
            </w:r>
            <w:r>
              <w:rPr>
                <w:rStyle w:val="eop"/>
                <w:rFonts w:ascii="Calibri" w:hAnsi="Calibri" w:cs="Calibri"/>
                <w:sz w:val="22"/>
                <w:szCs w:val="22"/>
              </w:rPr>
              <w:t> </w:t>
            </w:r>
          </w:p>
          <w:p w:rsidR="000A2443" w:rsidP="000A2443" w:rsidRDefault="000A2443" w14:paraId="175C751D"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Allergens and legislation surrounding the food industry. </w:t>
            </w:r>
            <w:r>
              <w:rPr>
                <w:rStyle w:val="eop"/>
                <w:rFonts w:ascii="Calibri" w:hAnsi="Calibri" w:cs="Calibri"/>
                <w:sz w:val="22"/>
                <w:szCs w:val="22"/>
              </w:rPr>
              <w:t> </w:t>
            </w:r>
          </w:p>
          <w:p w:rsidR="000A2443" w:rsidP="000A2443" w:rsidRDefault="000A2443" w14:paraId="6F0BC7A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the basics – inclusive of making healthy choices, budgets and adapting existing recipes to suit dietary needs/ lifestyle choices. </w:t>
            </w:r>
            <w:r>
              <w:rPr>
                <w:rStyle w:val="eop"/>
                <w:rFonts w:ascii="Calibri" w:hAnsi="Calibri" w:cs="Calibri"/>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000A2443" w:rsidP="000A2443" w:rsidRDefault="000A2443" w14:paraId="33E3D6BF"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8: </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Calibri" w:hAnsi="Calibri" w:cs="Calibri"/>
                <w:sz w:val="22"/>
                <w:szCs w:val="22"/>
              </w:rPr>
              <w:t>E</w:t>
            </w:r>
            <w:r>
              <w:rPr>
                <w:rStyle w:val="normaltextrun"/>
                <w:rFonts w:ascii="Arial" w:hAnsi="Arial" w:cs="Arial"/>
                <w:sz w:val="20"/>
                <w:szCs w:val="20"/>
              </w:rPr>
              <w:t>quipment – cooking utensils/ equipment,</w:t>
            </w:r>
            <w:r>
              <w:rPr>
                <w:rStyle w:val="normaltextrun"/>
                <w:rFonts w:ascii="Calibri" w:hAnsi="Calibri" w:cs="Calibri"/>
                <w:sz w:val="20"/>
                <w:szCs w:val="20"/>
              </w:rPr>
              <w:t> </w:t>
            </w:r>
            <w:r>
              <w:rPr>
                <w:rStyle w:val="normaltextrun"/>
                <w:rFonts w:ascii="Arial" w:hAnsi="Arial" w:cs="Arial"/>
                <w:sz w:val="22"/>
                <w:szCs w:val="22"/>
              </w:rPr>
              <w:t>small, large and specialist.</w:t>
            </w:r>
            <w:r>
              <w:rPr>
                <w:rStyle w:val="normaltextrun"/>
                <w:rFonts w:ascii="Calibri" w:hAnsi="Calibri" w:cs="Calibri"/>
                <w:sz w:val="22"/>
                <w:szCs w:val="22"/>
              </w:rPr>
              <w:t> </w:t>
            </w:r>
            <w:r>
              <w:rPr>
                <w:rStyle w:val="normaltextrun"/>
                <w:rFonts w:ascii="Arial" w:hAnsi="Arial" w:cs="Arial"/>
                <w:b/>
                <w:bCs/>
                <w:sz w:val="22"/>
                <w:szCs w:val="22"/>
              </w:rPr>
              <w:t> </w:t>
            </w:r>
          </w:p>
          <w:p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sz w:val="20"/>
                <w:szCs w:val="20"/>
              </w:rPr>
              <w:t>Scale of production – One off, Batch, Mass produced.</w:t>
            </w:r>
            <w:r>
              <w:rPr>
                <w:rStyle w:val="normaltextrun"/>
                <w:rFonts w:ascii="Calibri" w:hAnsi="Calibri" w:cs="Calibri"/>
                <w:sz w:val="22"/>
                <w:szCs w:val="22"/>
              </w:rPr>
              <w:t> </w:t>
            </w:r>
            <w:r>
              <w:rPr>
                <w:rStyle w:val="normaltextrun"/>
                <w:rFonts w:ascii="Arial" w:hAnsi="Arial" w:cs="Arial"/>
                <w:sz w:val="20"/>
                <w:szCs w:val="20"/>
              </w:rPr>
              <w:t>Impact ingredient choices can have on the budget of a recipe.</w:t>
            </w:r>
            <w:r>
              <w:rPr>
                <w:rStyle w:val="normaltextrun"/>
                <w:rFonts w:ascii="Calibri" w:hAnsi="Calibri" w:cs="Calibri"/>
                <w:sz w:val="22"/>
                <w:szCs w:val="22"/>
              </w:rPr>
              <w:t> </w:t>
            </w:r>
          </w:p>
          <w:p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basic structure of the hospitality and catering industry. </w:t>
            </w:r>
          </w:p>
          <w:p w:rsidR="000A2443" w:rsidP="000A2443" w:rsidRDefault="000A2443" w14:paraId="5740739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range of dietary needs that can impact on people lives. </w:t>
            </w:r>
            <w:r>
              <w:rPr>
                <w:rStyle w:val="eop"/>
                <w:rFonts w:ascii="Calibri" w:hAnsi="Calibri" w:cs="Calibri"/>
                <w:sz w:val="22"/>
                <w:szCs w:val="22"/>
              </w:rPr>
              <w:t> </w:t>
            </w:r>
          </w:p>
          <w:p w:rsidR="000A2443" w:rsidP="000A2443" w:rsidRDefault="000A2443" w14:paraId="037B412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Pr>
                <w:rStyle w:val="eop"/>
                <w:rFonts w:ascii="Calibri" w:hAnsi="Calibri" w:cs="Calibri"/>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9: </w:t>
            </w:r>
            <w:r>
              <w:rPr>
                <w:rStyle w:val="eop"/>
                <w:rFonts w:ascii="Calibri" w:hAnsi="Calibri" w:cs="Calibri"/>
                <w:sz w:val="22"/>
                <w:szCs w:val="22"/>
              </w:rPr>
              <w:t> </w:t>
            </w:r>
          </w:p>
          <w:p w:rsidR="000A2443" w:rsidP="000A2443" w:rsidRDefault="000A2443" w14:paraId="0531FD60"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food can cause ill health: </w:t>
            </w:r>
            <w:r>
              <w:rPr>
                <w:rStyle w:val="eop"/>
                <w:rFonts w:ascii="Calibri" w:hAnsi="Calibri" w:cs="Calibri"/>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000A2443" w:rsidP="000A2443" w:rsidRDefault="000A2443" w14:paraId="01A68F63"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Nutrients:</w:t>
            </w:r>
            <w:r>
              <w:rPr>
                <w:rStyle w:val="eop"/>
                <w:rFonts w:ascii="Calibri" w:hAnsi="Calibri" w:cs="Calibri"/>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0F72FB"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02695CCD" w14:paraId="41D66B96" wp14:textId="77777777">
        <w:tc>
          <w:tcPr>
            <w:tcW w:w="10207" w:type="dxa"/>
            <w:gridSpan w:val="4"/>
            <w:tcMar/>
          </w:tcPr>
          <w:p w:rsidR="005F27CD" w:rsidP="63B4E461" w:rsidRDefault="005F27CD" w14:paraId="43963CAC" wp14:textId="4988CC26">
            <w:pPr>
              <w:rPr>
                <w:sz w:val="28"/>
                <w:szCs w:val="28"/>
              </w:rPr>
            </w:pPr>
            <w:r w:rsidRPr="02695CCD" w:rsidR="005F27CD">
              <w:rPr>
                <w:sz w:val="28"/>
                <w:szCs w:val="28"/>
              </w:rPr>
              <w:t xml:space="preserve">Subject: </w:t>
            </w:r>
            <w:r w:rsidRPr="02695CCD" w:rsidR="00527B29">
              <w:rPr>
                <w:sz w:val="28"/>
                <w:szCs w:val="28"/>
              </w:rPr>
              <w:t>Food</w:t>
            </w:r>
            <w:r w:rsidRPr="02695CCD" w:rsidR="005F27CD">
              <w:rPr>
                <w:sz w:val="28"/>
                <w:szCs w:val="28"/>
              </w:rPr>
              <w:t xml:space="preserve"> Year 7 Curriculum Map 202</w:t>
            </w:r>
            <w:r w:rsidRPr="02695CCD" w:rsidR="37D3DC5F">
              <w:rPr>
                <w:sz w:val="28"/>
                <w:szCs w:val="28"/>
              </w:rPr>
              <w:t>5</w:t>
            </w:r>
            <w:r w:rsidRPr="02695CCD" w:rsidR="005F27CD">
              <w:rPr>
                <w:sz w:val="28"/>
                <w:szCs w:val="28"/>
              </w:rPr>
              <w:t>-202</w:t>
            </w:r>
            <w:r w:rsidRPr="02695CCD" w:rsidR="24480597">
              <w:rPr>
                <w:sz w:val="28"/>
                <w:szCs w:val="28"/>
              </w:rPr>
              <w:t>6</w:t>
            </w:r>
          </w:p>
          <w:p w:rsidR="000F72FB" w:rsidP="00527B29" w:rsidRDefault="000F72FB" w14:paraId="41C8F396" wp14:textId="77777777"/>
        </w:tc>
      </w:tr>
      <w:tr xmlns:wp14="http://schemas.microsoft.com/office/word/2010/wordml" w:rsidR="005F27CD" w:rsidTr="02695CCD"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02695CCD" w14:paraId="68110831" wp14:textId="77777777">
        <w:tc>
          <w:tcPr>
            <w:tcW w:w="852" w:type="dxa"/>
            <w:tcMar/>
          </w:tcPr>
          <w:p w:rsidR="005F27CD" w:rsidRDefault="005F27CD" w14:paraId="4B54DF50" wp14:textId="77777777">
            <w:r>
              <w:t>Half term 1</w:t>
            </w:r>
          </w:p>
        </w:tc>
        <w:tc>
          <w:tcPr>
            <w:tcW w:w="5103" w:type="dxa"/>
            <w:tcMar/>
          </w:tcPr>
          <w:p w:rsidRPr="00F968D9" w:rsidR="00F968D9" w:rsidP="00F968D9" w:rsidRDefault="00F968D9" w14:paraId="062631BE" wp14:textId="77777777">
            <w:pPr>
              <w:rPr>
                <w:b/>
                <w:bCs/>
              </w:rPr>
            </w:pPr>
            <w:r w:rsidRPr="00F968D9">
              <w:rPr>
                <w:b/>
                <w:bCs/>
              </w:rPr>
              <w:t>HEALTH &amp; SAFETY</w:t>
            </w:r>
          </w:p>
          <w:p w:rsidRPr="00F968D9" w:rsidR="00F968D9" w:rsidP="00F968D9" w:rsidRDefault="00F968D9" w14:paraId="7FE8FA9D" wp14:textId="77777777">
            <w:pPr>
              <w:pStyle w:val="Header"/>
            </w:pPr>
            <w:r w:rsidRPr="00F968D9">
              <w:t>Recognise how to prepare yourself &amp; your environment to cook.</w:t>
            </w:r>
          </w:p>
          <w:p w:rsidRPr="00F968D9" w:rsidR="00F968D9" w:rsidP="00F968D9" w:rsidRDefault="00F968D9" w14:paraId="55521162" wp14:textId="77777777">
            <w:pPr>
              <w:rPr>
                <w:b/>
                <w:bCs/>
              </w:rPr>
            </w:pPr>
            <w:r w:rsidRPr="00F968D9">
              <w:rPr>
                <w:b/>
                <w:bCs/>
                <w:highlight w:val="yellow"/>
              </w:rPr>
              <w:t>FRUIT SALAD – practical</w:t>
            </w:r>
          </w:p>
          <w:p w:rsidRPr="00F968D9" w:rsidR="00F968D9" w:rsidP="00F968D9" w:rsidRDefault="00F968D9" w14:paraId="2745E894" wp14:textId="77777777">
            <w:r w:rsidRPr="00F968D9">
              <w:t xml:space="preserve">Recognise the skills required to prepare and present, chopped/ sliced and diced food. </w:t>
            </w:r>
          </w:p>
          <w:p w:rsidRPr="00F968D9" w:rsidR="00F968D9" w:rsidP="00F968D9" w:rsidRDefault="00F968D9" w14:paraId="3676B3B2" wp14:textId="77777777">
            <w:pPr>
              <w:rPr>
                <w:b/>
                <w:bCs/>
              </w:rPr>
            </w:pPr>
            <w:r w:rsidRPr="00F968D9">
              <w:rPr>
                <w:b/>
                <w:bCs/>
              </w:rPr>
              <w:t>FOOD GROUPS</w:t>
            </w:r>
          </w:p>
          <w:p w:rsidRPr="00F968D9" w:rsidR="00F968D9" w:rsidP="00F968D9" w:rsidRDefault="00F968D9" w14:paraId="0B5FAE72" wp14:textId="77777777">
            <w:r w:rsidRPr="00F968D9">
              <w:t xml:space="preserve">Recognise the different food groups – Eat well guide. </w:t>
            </w:r>
          </w:p>
          <w:p w:rsidRPr="00F968D9" w:rsidR="00F968D9" w:rsidP="00F968D9" w:rsidRDefault="00F968D9" w14:paraId="01E311AB" wp14:textId="77777777">
            <w:pPr>
              <w:rPr>
                <w:b/>
                <w:bCs/>
              </w:rPr>
            </w:pPr>
            <w:r w:rsidRPr="00F968D9">
              <w:rPr>
                <w:b/>
                <w:bCs/>
                <w:highlight w:val="yellow"/>
              </w:rPr>
              <w:t>LAYERED PASTA SALAD – practical</w:t>
            </w:r>
          </w:p>
          <w:p w:rsidRPr="00F968D9" w:rsidR="00F968D9" w:rsidP="00F968D9" w:rsidRDefault="00F968D9" w14:paraId="69D6BB4F" wp14:textId="77777777">
            <w:r w:rsidRPr="00F968D9">
              <w:t xml:space="preserve">Recognise the skills required to prepare, present, chopped/ sliced and diced food in a decorative manner. </w:t>
            </w:r>
          </w:p>
          <w:p w:rsidRPr="00F968D9" w:rsidR="00F968D9" w:rsidP="00F968D9" w:rsidRDefault="00F968D9" w14:paraId="3EEAB4C8" wp14:textId="77777777">
            <w:pPr>
              <w:rPr>
                <w:b/>
                <w:bCs/>
              </w:rPr>
            </w:pPr>
            <w:r w:rsidRPr="00F968D9">
              <w:rPr>
                <w:b/>
                <w:bCs/>
              </w:rPr>
              <w:t>FOOD GROUPS</w:t>
            </w:r>
          </w:p>
          <w:p w:rsidRPr="00F968D9" w:rsidR="00F968D9" w:rsidP="00F968D9" w:rsidRDefault="00F968D9" w14:paraId="1AC7B20A" wp14:textId="77777777">
            <w:r w:rsidRPr="00F968D9">
              <w:t xml:space="preserve">Recognise the range of healthy eating advice available. </w:t>
            </w:r>
          </w:p>
          <w:p w:rsidRPr="00F968D9" w:rsidR="00F968D9" w:rsidP="00F968D9" w:rsidRDefault="00F968D9" w14:paraId="21198063" wp14:textId="77777777">
            <w:pPr>
              <w:rPr>
                <w:b/>
                <w:bCs/>
              </w:rPr>
            </w:pPr>
            <w:r w:rsidRPr="00F968D9">
              <w:rPr>
                <w:b/>
                <w:bCs/>
                <w:highlight w:val="yellow"/>
              </w:rPr>
              <w:t>HOT TRIPLE DECKER SANDWICH – practical</w:t>
            </w:r>
          </w:p>
          <w:p w:rsidRPr="00F968D9" w:rsidR="00F968D9" w:rsidP="00F968D9" w:rsidRDefault="00F968D9" w14:paraId="2FC0685E" wp14:textId="77777777">
            <w:pPr>
              <w:pStyle w:val="Header"/>
            </w:pPr>
            <w:r w:rsidRPr="00F968D9">
              <w:t>Recognise the skills required to prepare, cook and present a ‘hot’ dish</w:t>
            </w:r>
          </w:p>
          <w:p w:rsidRPr="00F968D9" w:rsidR="00F968D9" w:rsidP="00F968D9" w:rsidRDefault="00F968D9" w14:paraId="46B788CC" wp14:textId="77777777">
            <w:pPr>
              <w:rPr>
                <w:b/>
                <w:bCs/>
              </w:rPr>
            </w:pPr>
            <w:r w:rsidRPr="00F968D9">
              <w:rPr>
                <w:b/>
                <w:bCs/>
              </w:rPr>
              <w:t>FOOD GROUPS</w:t>
            </w:r>
          </w:p>
          <w:p w:rsidRPr="00F968D9" w:rsidR="00F968D9" w:rsidP="00F968D9" w:rsidRDefault="00F968D9" w14:paraId="0AB1A200" wp14:textId="77777777">
            <w:r w:rsidRPr="00F968D9">
              <w:t xml:space="preserve">Recognise the range of dietary needs people can have.  </w:t>
            </w:r>
          </w:p>
          <w:p w:rsidRPr="00F968D9" w:rsidR="005F27CD" w:rsidRDefault="005F27CD" w14:paraId="72A3D3EC" wp14:textId="77777777">
            <w:pPr>
              <w:rPr>
                <w:rFonts w:ascii="Calibri" w:hAnsi="Calibri" w:cs="Calibri"/>
                <w:color w:val="000000"/>
                <w:shd w:val="clear" w:color="auto" w:fill="FFFFFF"/>
              </w:rPr>
            </w:pPr>
          </w:p>
        </w:tc>
        <w:tc>
          <w:tcPr>
            <w:tcW w:w="2121" w:type="dxa"/>
            <w:tcMar/>
          </w:tcPr>
          <w:p w:rsidR="000754D6" w:rsidP="00F968D9" w:rsidRDefault="000F72FB" w14:paraId="012D3B56" wp14:textId="77777777">
            <w:hyperlink w:history="1" r:id="rId6">
              <w:r w:rsidRPr="004502B2" w:rsidR="00F968D9">
                <w:rPr>
                  <w:rStyle w:val="Hyperlink"/>
                </w:rPr>
                <w:t>https://nationalcareers.service.gov.uk/</w:t>
              </w:r>
            </w:hyperlink>
          </w:p>
          <w:p w:rsidR="00F968D9" w:rsidP="00F968D9" w:rsidRDefault="00F968D9" w14:paraId="0D0B940D" wp14:textId="77777777"/>
          <w:p w:rsidR="00F968D9" w:rsidP="00F968D9" w:rsidRDefault="000F72FB" w14:paraId="7BB16AB1" wp14:textId="77777777">
            <w:hyperlink w:history="1" r:id="rId7">
              <w:r w:rsidRPr="004502B2" w:rsidR="00F968D9">
                <w:rPr>
                  <w:rStyle w:val="Hyperlink"/>
                </w:rPr>
                <w:t>https://www.learningtoleap.co.uk/catering-careers/</w:t>
              </w:r>
            </w:hyperlink>
          </w:p>
          <w:p w:rsidR="00F968D9" w:rsidP="00F968D9" w:rsidRDefault="00F968D9" w14:paraId="0E27B00A" wp14:textId="77777777"/>
          <w:p w:rsidR="00F968D9" w:rsidP="00F968D9" w:rsidRDefault="000F72FB"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60061E4C" wp14:textId="77777777"/>
          <w:p w:rsidR="00F968D9" w:rsidP="00F968D9" w:rsidRDefault="000F72FB" w14:paraId="3865E08D" wp14:textId="77777777">
            <w:hyperlink w:history="1" r:id="rId9">
              <w:r w:rsidRPr="004502B2" w:rsidR="00F968D9">
                <w:rPr>
                  <w:rStyle w:val="Hyperlink"/>
                </w:rPr>
                <w:t>https://www.careersincatering.co.uk/</w:t>
              </w:r>
            </w:hyperlink>
          </w:p>
          <w:p w:rsidR="00F968D9" w:rsidP="00F968D9" w:rsidRDefault="00F968D9" w14:paraId="44EAFD9C" wp14:textId="77777777"/>
          <w:p w:rsidR="00F968D9" w:rsidP="00F968D9" w:rsidRDefault="00F968D9" w14:paraId="4B94D5A5" wp14:textId="77777777"/>
        </w:tc>
        <w:tc>
          <w:tcPr>
            <w:tcW w:w="2131" w:type="dxa"/>
            <w:tcMar/>
          </w:tcPr>
          <w:p w:rsidR="005F27CD" w:rsidRDefault="00044BA4" w14:paraId="13D22CF2" wp14:textId="77777777">
            <w:r>
              <w:t xml:space="preserve">This link would take you to the KO on our website but also maybe links to GCSE POD, </w:t>
            </w:r>
            <w:proofErr w:type="spellStart"/>
            <w:r>
              <w:t>Youtube</w:t>
            </w:r>
            <w:proofErr w:type="spellEnd"/>
            <w:r>
              <w:t xml:space="preserve"> </w:t>
            </w:r>
            <w:proofErr w:type="spellStart"/>
            <w:r>
              <w:t>etc</w:t>
            </w:r>
            <w:proofErr w:type="spellEnd"/>
          </w:p>
          <w:p w:rsidR="001271DA" w:rsidRDefault="001271DA" w14:paraId="3DEEC669" wp14:textId="77777777"/>
          <w:p w:rsidR="001271DA" w:rsidRDefault="000F72FB" w14:paraId="55F1BE00" wp14:textId="77777777">
            <w:hyperlink w:history="1" r:id="rId10">
              <w:r w:rsidRPr="001271DA" w:rsidR="001271DA">
                <w:rPr>
                  <w:color w:val="0000FF"/>
                  <w:u w:val="single"/>
                </w:rPr>
                <w:t>FOOD KO.pptx</w:t>
              </w:r>
            </w:hyperlink>
          </w:p>
          <w:p w:rsidR="001271DA" w:rsidRDefault="001271DA" w14:paraId="3656B9AB" wp14:textId="77777777"/>
          <w:p w:rsidR="001271DA" w:rsidRDefault="001271DA" w14:paraId="45FB0818" wp14:textId="77777777">
            <w:bookmarkStart w:name="_GoBack" w:id="0"/>
            <w:bookmarkEnd w:id="0"/>
          </w:p>
        </w:tc>
      </w:tr>
      <w:tr xmlns:wp14="http://schemas.microsoft.com/office/word/2010/wordml" w:rsidR="005F27CD" w:rsidTr="02695CCD" w14:paraId="42038431" wp14:textId="77777777">
        <w:tc>
          <w:tcPr>
            <w:tcW w:w="852" w:type="dxa"/>
            <w:tcMar/>
          </w:tcPr>
          <w:p w:rsidR="005F27CD" w:rsidRDefault="005F27CD" w14:paraId="306AD64F" wp14:textId="77777777">
            <w:r>
              <w:t>Half term 2</w:t>
            </w:r>
          </w:p>
        </w:tc>
        <w:tc>
          <w:tcPr>
            <w:tcW w:w="5103" w:type="dxa"/>
            <w:tcMar/>
          </w:tcPr>
          <w:p w:rsidRPr="00F968D9" w:rsidR="00F968D9" w:rsidP="00F968D9" w:rsidRDefault="00F968D9" w14:paraId="13D9AC29" wp14:textId="77777777">
            <w:pPr>
              <w:rPr>
                <w:b/>
                <w:bCs/>
              </w:rPr>
            </w:pPr>
            <w:r w:rsidRPr="00F968D9">
              <w:rPr>
                <w:b/>
                <w:bCs/>
                <w:highlight w:val="yellow"/>
              </w:rPr>
              <w:t>RAINBOW COUSCOUS – practical</w:t>
            </w:r>
          </w:p>
          <w:p w:rsidRPr="00F968D9" w:rsidR="00F968D9" w:rsidP="00F968D9" w:rsidRDefault="00F968D9" w14:paraId="5584D7A6" wp14:textId="77777777">
            <w:r w:rsidRPr="00F968D9">
              <w:t xml:space="preserve">Recognise the skills required to prepare, present, chopped/ sliced and diced food in a decorative manner. </w:t>
            </w:r>
          </w:p>
          <w:p w:rsidRPr="00F968D9" w:rsidR="00F968D9" w:rsidP="00F968D9" w:rsidRDefault="00F968D9" w14:paraId="15701AB1" wp14:textId="77777777">
            <w:pPr>
              <w:rPr>
                <w:b/>
                <w:bCs/>
              </w:rPr>
            </w:pPr>
            <w:r w:rsidRPr="00F968D9">
              <w:rPr>
                <w:b/>
                <w:bCs/>
              </w:rPr>
              <w:t>FOOD LABELS</w:t>
            </w:r>
          </w:p>
          <w:p w:rsidRPr="00F968D9" w:rsidR="00F968D9" w:rsidP="00F968D9" w:rsidRDefault="00F968D9" w14:paraId="313126A0" wp14:textId="77777777">
            <w:pPr>
              <w:rPr>
                <w:highlight w:val="yellow"/>
              </w:rPr>
            </w:pPr>
            <w:r w:rsidRPr="00F968D9">
              <w:t xml:space="preserve">Recognise the impact food labelling has on choices.  </w:t>
            </w:r>
          </w:p>
          <w:p w:rsidRPr="00F968D9" w:rsidR="00F968D9" w:rsidP="00F968D9" w:rsidRDefault="00F968D9" w14:paraId="37D0349E" wp14:textId="77777777">
            <w:pPr>
              <w:rPr>
                <w:b/>
                <w:bCs/>
              </w:rPr>
            </w:pPr>
            <w:r w:rsidRPr="00F968D9">
              <w:rPr>
                <w:b/>
                <w:bCs/>
                <w:highlight w:val="yellow"/>
              </w:rPr>
              <w:t>PIZZA PINWHEELS – practical</w:t>
            </w:r>
          </w:p>
          <w:p w:rsidRPr="00F968D9" w:rsidR="00F968D9" w:rsidP="00F968D9" w:rsidRDefault="00F968D9" w14:paraId="24664E68" wp14:textId="77777777">
            <w:pPr>
              <w:rPr>
                <w:b/>
                <w:bCs/>
              </w:rPr>
            </w:pPr>
            <w:r w:rsidRPr="00F968D9">
              <w:rPr>
                <w:b/>
                <w:bCs/>
              </w:rPr>
              <w:t>(DEMONSTRATION)</w:t>
            </w:r>
          </w:p>
          <w:p w:rsidRPr="00F968D9" w:rsidR="00F968D9" w:rsidP="00F968D9" w:rsidRDefault="00F968D9" w14:paraId="6B365839" wp14:textId="77777777">
            <w:r w:rsidRPr="00F968D9">
              <w:t xml:space="preserve">Recognise the skills required to prepare, shape and cook bread dough </w:t>
            </w:r>
          </w:p>
          <w:p w:rsidRPr="00F968D9" w:rsidR="00F968D9" w:rsidP="00F968D9" w:rsidRDefault="00F968D9" w14:paraId="159B309B" wp14:textId="77777777">
            <w:r w:rsidRPr="00F968D9">
              <w:rPr>
                <w:b/>
                <w:bCs/>
              </w:rPr>
              <w:t xml:space="preserve">POOR DIET CHOICES </w:t>
            </w:r>
            <w:r w:rsidRPr="00F968D9">
              <w:t>identify poor dietary choices.</w:t>
            </w:r>
          </w:p>
          <w:p w:rsidRPr="00F968D9" w:rsidR="00F968D9" w:rsidP="00F968D9" w:rsidRDefault="00F968D9" w14:paraId="5E732487" wp14:textId="77777777">
            <w:r w:rsidRPr="00F968D9">
              <w:t xml:space="preserve">Understand how to modify/ adapt dietary choices to be healthier.    </w:t>
            </w:r>
          </w:p>
          <w:p w:rsidRPr="00F968D9" w:rsidR="00F968D9" w:rsidP="00F968D9" w:rsidRDefault="00F968D9" w14:paraId="6BD41025" wp14:textId="77777777">
            <w:pPr>
              <w:spacing w:line="257" w:lineRule="auto"/>
              <w:rPr>
                <w:rFonts w:ascii="Calibri" w:hAnsi="Calibri" w:eastAsia="Calibri" w:cs="Calibri"/>
                <w:b/>
                <w:bCs/>
                <w:highlight w:val="yellow"/>
              </w:rPr>
            </w:pPr>
            <w:r w:rsidRPr="00F968D9">
              <w:rPr>
                <w:rFonts w:ascii="Calibri" w:hAnsi="Calibri" w:eastAsia="Calibri" w:cs="Calibri"/>
                <w:b/>
                <w:bCs/>
                <w:highlight w:val="yellow"/>
              </w:rPr>
              <w:t>FRUIT MUFFINS – practical</w:t>
            </w:r>
          </w:p>
          <w:p w:rsidRPr="00F968D9" w:rsidR="00F968D9" w:rsidP="00F968D9" w:rsidRDefault="00F968D9" w14:paraId="71E30722" wp14:textId="77777777">
            <w:pPr>
              <w:spacing w:line="257" w:lineRule="auto"/>
            </w:pPr>
            <w:r w:rsidRPr="00F968D9">
              <w:rPr>
                <w:rFonts w:ascii="Calibri" w:hAnsi="Calibri" w:eastAsia="Calibri" w:cs="Calibri"/>
              </w:rPr>
              <w:t>Recognise the skills required for the creaming method.</w:t>
            </w:r>
          </w:p>
          <w:p w:rsidR="005F27CD" w:rsidP="00F968D9" w:rsidRDefault="00F968D9" w14:paraId="43BEFEB7" wp14:textId="77777777">
            <w:pPr>
              <w:rPr>
                <w:rStyle w:val="eop"/>
                <w:rFonts w:ascii="Calibri" w:hAnsi="Calibri" w:cs="Calibri"/>
                <w:shd w:val="clear" w:color="auto" w:fill="FFFFFF"/>
              </w:rPr>
            </w:pPr>
            <w:r w:rsidRPr="00F968D9">
              <w:rPr>
                <w:rStyle w:val="normaltextrun"/>
                <w:rFonts w:ascii="Calibri" w:hAnsi="Calibri" w:cs="Calibri"/>
                <w:b/>
                <w:bCs/>
                <w:shd w:val="clear" w:color="auto" w:fill="FFFFFF"/>
              </w:rPr>
              <w:t xml:space="preserve">POOR DIET CHOICES </w:t>
            </w:r>
            <w:r w:rsidRPr="00F968D9">
              <w:rPr>
                <w:rStyle w:val="normaltextrun"/>
                <w:rFonts w:ascii="Calibri" w:hAnsi="Calibri" w:cs="Calibri"/>
                <w:shd w:val="clear" w:color="auto" w:fill="FFFFFF"/>
              </w:rPr>
              <w:t>identify the impact poor dietary choices can have in the short and long term health and wellbeing.</w:t>
            </w:r>
            <w:r w:rsidRPr="00F968D9">
              <w:rPr>
                <w:rStyle w:val="eop"/>
                <w:rFonts w:ascii="Calibri" w:hAnsi="Calibri" w:cs="Calibri"/>
                <w:shd w:val="clear" w:color="auto" w:fill="FFFFFF"/>
              </w:rPr>
              <w:t> </w:t>
            </w:r>
          </w:p>
          <w:p w:rsidR="00F968D9" w:rsidP="00F968D9" w:rsidRDefault="00F968D9" w14:paraId="049F31CB" wp14:textId="77777777"/>
        </w:tc>
        <w:tc>
          <w:tcPr>
            <w:tcW w:w="2121" w:type="dxa"/>
            <w:tcMar/>
          </w:tcPr>
          <w:p w:rsidR="005F27CD" w:rsidRDefault="005F27CD" w14:paraId="53128261" wp14:textId="77777777"/>
        </w:tc>
        <w:tc>
          <w:tcPr>
            <w:tcW w:w="2131" w:type="dxa"/>
            <w:tcMar/>
          </w:tcPr>
          <w:p w:rsidR="005F27CD" w:rsidRDefault="005F27CD" w14:paraId="62486C05" wp14:textId="77777777"/>
        </w:tc>
      </w:tr>
    </w:tbl>
    <w:p xmlns:wp14="http://schemas.microsoft.com/office/word/2010/wordml" w:rsidR="005F27CD" w:rsidRDefault="005F27CD" w14:paraId="4101652C"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10"/>
  </w:num>
  <w:num w:numId="5">
    <w:abstractNumId w:val="6"/>
  </w:num>
  <w:num w:numId="6">
    <w:abstractNumId w:val="7"/>
  </w:num>
  <w:num w:numId="7">
    <w:abstractNumId w:val="4"/>
  </w:num>
  <w:num w:numId="8">
    <w:abstractNumId w:val="2"/>
  </w:num>
  <w:num w:numId="9">
    <w:abstractNumId w:val="9"/>
  </w:num>
  <w:num w:numId="10">
    <w:abstractNumId w:val="0"/>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F72FB"/>
    <w:rsid w:val="001271DA"/>
    <w:rsid w:val="00153E4F"/>
    <w:rsid w:val="001B5CBE"/>
    <w:rsid w:val="00342881"/>
    <w:rsid w:val="00491D30"/>
    <w:rsid w:val="004C552B"/>
    <w:rsid w:val="00527B29"/>
    <w:rsid w:val="005F27CD"/>
    <w:rsid w:val="0085367D"/>
    <w:rsid w:val="00893C61"/>
    <w:rsid w:val="00BD5A13"/>
    <w:rsid w:val="00CF42E3"/>
    <w:rsid w:val="00F3745E"/>
    <w:rsid w:val="00F50DCF"/>
    <w:rsid w:val="00F968D9"/>
    <w:rsid w:val="02695CCD"/>
    <w:rsid w:val="0C52A881"/>
    <w:rsid w:val="24480597"/>
    <w:rsid w:val="285F792F"/>
    <w:rsid w:val="37D3DC5F"/>
    <w:rsid w:val="63B4E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fontTable" Target="fontTable.xm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customXml" Target="../customXml/item3.xml" Id="rId15" /><Relationship Type="http://schemas.openxmlformats.org/officeDocument/2006/relationships/hyperlink" Target="https://herefordts.sharepoint.com/:p:/s/VocationalDepartmentDrive/EeyMyVT8MrZNoP_jSzRJiMYBIDnPT3tacXUZmoF8LhR6eg?e=8aWO2I" TargetMode="External" Id="rId10"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customXml" Target="../customXml/item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1E3CC1-640D-436F-9657-AF9DCC4A87DE}"/>
</file>

<file path=customXml/itemProps2.xml><?xml version="1.0" encoding="utf-8"?>
<ds:datastoreItem xmlns:ds="http://schemas.openxmlformats.org/officeDocument/2006/customXml" ds:itemID="{D4EF3CA2-2E0A-4E97-9188-EB349742A19F}"/>
</file>

<file path=customXml/itemProps3.xml><?xml version="1.0" encoding="utf-8"?>
<ds:datastoreItem xmlns:ds="http://schemas.openxmlformats.org/officeDocument/2006/customXml" ds:itemID="{BE43BB01-6EEC-4781-82C7-9BF6BDA0F0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4</revision>
  <dcterms:created xsi:type="dcterms:W3CDTF">2022-06-23T06:05:00.0000000Z</dcterms:created>
  <dcterms:modified xsi:type="dcterms:W3CDTF">2025-07-22T08:31:35.7328247Z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