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Pr="00DF12E8" w:rsidR="000A2443" w:rsidP="000A2443" w:rsidRDefault="000A2443" w14:paraId="24B5FB11"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b/>
                <w:bCs/>
                <w:color w:val="7030A0"/>
                <w:sz w:val="22"/>
                <w:szCs w:val="22"/>
              </w:rPr>
              <w:t>YEAR 7:</w:t>
            </w:r>
            <w:r w:rsidRPr="00DF12E8">
              <w:rPr>
                <w:rStyle w:val="normaltextrun"/>
                <w:rFonts w:ascii="Calibri" w:hAnsi="Calibri" w:cs="Calibri"/>
                <w:color w:val="7030A0"/>
                <w:sz w:val="22"/>
                <w:szCs w:val="22"/>
              </w:rPr>
              <w:t>  </w:t>
            </w:r>
            <w:r w:rsidRPr="00DF12E8">
              <w:rPr>
                <w:rStyle w:val="eop"/>
                <w:rFonts w:ascii="Calibri" w:hAnsi="Calibri" w:cs="Calibri"/>
                <w:color w:val="7030A0"/>
                <w:sz w:val="22"/>
                <w:szCs w:val="22"/>
              </w:rPr>
              <w:t> </w:t>
            </w:r>
          </w:p>
          <w:p w:rsidRPr="00DF12E8" w:rsidR="000A2443" w:rsidP="000A2443" w:rsidRDefault="000A2443" w14:paraId="7DEF7F4E"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Eat well guide, 8 tips for healthy living, 5 a day – government advice, how to stay healthy, make the right choices – long term impact of poor choices.  </w:t>
            </w:r>
            <w:r w:rsidRPr="00DF12E8">
              <w:rPr>
                <w:rStyle w:val="eop"/>
                <w:rFonts w:ascii="Calibri" w:hAnsi="Calibri" w:cs="Calibri"/>
                <w:color w:val="7030A0"/>
                <w:sz w:val="22"/>
                <w:szCs w:val="22"/>
              </w:rPr>
              <w:t> </w:t>
            </w:r>
          </w:p>
          <w:p w:rsidRPr="00DF12E8" w:rsidR="000A2443" w:rsidP="000A2443" w:rsidRDefault="000A2443" w14:paraId="37D9CDB5"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Food choices – labels (Traffic light label) </w:t>
            </w:r>
            <w:r w:rsidRPr="00DF12E8">
              <w:rPr>
                <w:rStyle w:val="eop"/>
                <w:rFonts w:ascii="Calibri" w:hAnsi="Calibri" w:cs="Calibri"/>
                <w:color w:val="7030A0"/>
                <w:sz w:val="22"/>
                <w:szCs w:val="22"/>
              </w:rPr>
              <w:t> </w:t>
            </w:r>
          </w:p>
          <w:p w:rsidRPr="00DF12E8" w:rsidR="000A2443" w:rsidP="000A2443" w:rsidRDefault="000A2443" w14:paraId="175C751D"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Allergens and legislation surrounding the food industry. </w:t>
            </w:r>
            <w:r w:rsidRPr="00DF12E8">
              <w:rPr>
                <w:rStyle w:val="eop"/>
                <w:rFonts w:ascii="Calibri" w:hAnsi="Calibri" w:cs="Calibri"/>
                <w:color w:val="7030A0"/>
                <w:sz w:val="22"/>
                <w:szCs w:val="22"/>
              </w:rPr>
              <w:t> </w:t>
            </w:r>
          </w:p>
          <w:p w:rsidRPr="00DF12E8" w:rsidR="000A2443" w:rsidP="000A2443" w:rsidRDefault="000A2443" w14:paraId="6F0BC7A2"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Core cooking skills – to build the basics – inclusive of making healthy choices, budgets and adapting existing recipes to suit dietary needs/ lifestyle choices. </w:t>
            </w:r>
            <w:r w:rsidRPr="00DF12E8">
              <w:rPr>
                <w:rStyle w:val="eop"/>
                <w:rFonts w:ascii="Calibri" w:hAnsi="Calibri" w:cs="Calibri"/>
                <w:color w:val="7030A0"/>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Pr="00442438" w:rsidR="000A2443" w:rsidP="000A2443" w:rsidRDefault="000A2443" w14:paraId="33E3D6BF"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b/>
                <w:bCs/>
                <w:color w:val="7030A0"/>
                <w:sz w:val="22"/>
                <w:szCs w:val="22"/>
              </w:rPr>
              <w:t>YEAR 8: </w:t>
            </w:r>
            <w:r w:rsidRPr="00442438">
              <w:rPr>
                <w:rStyle w:val="normaltextrun"/>
                <w:rFonts w:ascii="Calibri" w:hAnsi="Calibri" w:cs="Calibri"/>
                <w:color w:val="7030A0"/>
                <w:sz w:val="22"/>
                <w:szCs w:val="22"/>
              </w:rPr>
              <w:t> </w:t>
            </w:r>
            <w:r w:rsidRPr="00442438">
              <w:rPr>
                <w:rStyle w:val="eop"/>
                <w:rFonts w:ascii="Calibri" w:hAnsi="Calibri" w:cs="Calibri"/>
                <w:color w:val="7030A0"/>
                <w:sz w:val="22"/>
                <w:szCs w:val="22"/>
              </w:rPr>
              <w:t> </w:t>
            </w:r>
          </w:p>
          <w:p w:rsidRPr="00442438"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color w:val="7030A0"/>
                <w:sz w:val="22"/>
                <w:szCs w:val="22"/>
              </w:rPr>
            </w:pPr>
            <w:r w:rsidRPr="00442438">
              <w:rPr>
                <w:rStyle w:val="normaltextrun"/>
                <w:rFonts w:ascii="Calibri" w:hAnsi="Calibri" w:cs="Calibri"/>
                <w:color w:val="7030A0"/>
                <w:sz w:val="22"/>
                <w:szCs w:val="22"/>
              </w:rPr>
              <w:t>E</w:t>
            </w:r>
            <w:r w:rsidRPr="00442438">
              <w:rPr>
                <w:rStyle w:val="normaltextrun"/>
                <w:rFonts w:ascii="Arial" w:hAnsi="Arial" w:cs="Arial"/>
                <w:color w:val="7030A0"/>
                <w:sz w:val="20"/>
                <w:szCs w:val="20"/>
              </w:rPr>
              <w:t>quipment – cooking utensils/ equipment,</w:t>
            </w:r>
            <w:r w:rsidRPr="00442438">
              <w:rPr>
                <w:rStyle w:val="normaltextrun"/>
                <w:rFonts w:ascii="Calibri" w:hAnsi="Calibri" w:cs="Calibri"/>
                <w:color w:val="7030A0"/>
                <w:sz w:val="20"/>
                <w:szCs w:val="20"/>
              </w:rPr>
              <w:t> </w:t>
            </w:r>
            <w:r w:rsidRPr="00442438">
              <w:rPr>
                <w:rStyle w:val="normaltextrun"/>
                <w:rFonts w:ascii="Arial" w:hAnsi="Arial" w:cs="Arial"/>
                <w:color w:val="7030A0"/>
                <w:sz w:val="22"/>
                <w:szCs w:val="22"/>
              </w:rPr>
              <w:t>small, large and specialist.</w:t>
            </w:r>
            <w:r w:rsidRPr="00442438">
              <w:rPr>
                <w:rStyle w:val="normaltextrun"/>
                <w:rFonts w:ascii="Calibri" w:hAnsi="Calibri" w:cs="Calibri"/>
                <w:color w:val="7030A0"/>
                <w:sz w:val="22"/>
                <w:szCs w:val="22"/>
              </w:rPr>
              <w:t> </w:t>
            </w:r>
            <w:r w:rsidRPr="00442438">
              <w:rPr>
                <w:rStyle w:val="normaltextrun"/>
                <w:rFonts w:ascii="Arial" w:hAnsi="Arial" w:cs="Arial"/>
                <w:b/>
                <w:bCs/>
                <w:color w:val="7030A0"/>
                <w:sz w:val="22"/>
                <w:szCs w:val="22"/>
              </w:rPr>
              <w:t> </w:t>
            </w:r>
          </w:p>
          <w:p w:rsidRPr="00442438"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color w:val="7030A0"/>
                <w:sz w:val="22"/>
                <w:szCs w:val="22"/>
              </w:rPr>
            </w:pPr>
            <w:r w:rsidRPr="00442438">
              <w:rPr>
                <w:rStyle w:val="normaltextrun"/>
                <w:rFonts w:ascii="Arial" w:hAnsi="Arial" w:cs="Arial"/>
                <w:color w:val="7030A0"/>
                <w:sz w:val="20"/>
                <w:szCs w:val="20"/>
              </w:rPr>
              <w:t>Scale of production – One off, Batch, Mass produced.</w:t>
            </w:r>
            <w:r w:rsidRPr="00442438">
              <w:rPr>
                <w:rStyle w:val="normaltextrun"/>
                <w:rFonts w:ascii="Calibri" w:hAnsi="Calibri" w:cs="Calibri"/>
                <w:color w:val="7030A0"/>
                <w:sz w:val="22"/>
                <w:szCs w:val="22"/>
              </w:rPr>
              <w:t> </w:t>
            </w:r>
            <w:r w:rsidRPr="00442438">
              <w:rPr>
                <w:rStyle w:val="normaltextrun"/>
                <w:rFonts w:ascii="Arial" w:hAnsi="Arial" w:cs="Arial"/>
                <w:color w:val="7030A0"/>
                <w:sz w:val="20"/>
                <w:szCs w:val="20"/>
              </w:rPr>
              <w:t>Impact ingredient choices can have on the budget of a recipe.</w:t>
            </w:r>
            <w:r w:rsidRPr="00442438">
              <w:rPr>
                <w:rStyle w:val="normaltextrun"/>
                <w:rFonts w:ascii="Calibri" w:hAnsi="Calibri" w:cs="Calibri"/>
                <w:color w:val="7030A0"/>
                <w:sz w:val="22"/>
                <w:szCs w:val="22"/>
              </w:rPr>
              <w:t> </w:t>
            </w:r>
          </w:p>
          <w:p w:rsidRPr="00442438"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color w:val="7030A0"/>
                <w:sz w:val="22"/>
                <w:szCs w:val="22"/>
              </w:rPr>
            </w:pPr>
            <w:r w:rsidRPr="00442438">
              <w:rPr>
                <w:rStyle w:val="normaltextrun"/>
                <w:rFonts w:ascii="Calibri" w:hAnsi="Calibri" w:cs="Calibri"/>
                <w:color w:val="7030A0"/>
                <w:sz w:val="22"/>
                <w:szCs w:val="22"/>
              </w:rPr>
              <w:t xml:space="preserve">The basic structure of the hospitality and catering industry. </w:t>
            </w:r>
          </w:p>
          <w:p w:rsidRPr="00442438" w:rsidR="000A2443" w:rsidP="000A2443" w:rsidRDefault="000A2443" w14:paraId="57407392"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color w:val="7030A0"/>
                <w:sz w:val="22"/>
                <w:szCs w:val="22"/>
              </w:rPr>
              <w:t>The range of dietary needs that can impact on people lives. </w:t>
            </w:r>
            <w:r w:rsidRPr="00442438">
              <w:rPr>
                <w:rStyle w:val="eop"/>
                <w:rFonts w:ascii="Calibri" w:hAnsi="Calibri" w:cs="Calibri"/>
                <w:color w:val="7030A0"/>
                <w:sz w:val="22"/>
                <w:szCs w:val="22"/>
              </w:rPr>
              <w:t> </w:t>
            </w:r>
          </w:p>
          <w:p w:rsidRPr="00442438" w:rsidR="000A2443" w:rsidP="000A2443" w:rsidRDefault="000A2443" w14:paraId="037B4129"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color w:val="7030A0"/>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sidRPr="00442438">
              <w:rPr>
                <w:rStyle w:val="eop"/>
                <w:rFonts w:ascii="Calibri" w:hAnsi="Calibri" w:cs="Calibri"/>
                <w:color w:val="7030A0"/>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9: </w:t>
            </w:r>
            <w:r>
              <w:rPr>
                <w:rStyle w:val="eop"/>
                <w:rFonts w:ascii="Calibri" w:hAnsi="Calibri" w:cs="Calibri"/>
                <w:sz w:val="22"/>
                <w:szCs w:val="22"/>
              </w:rPr>
              <w:t> </w:t>
            </w:r>
          </w:p>
          <w:p w:rsidRPr="00DF12E8" w:rsidR="000A2443" w:rsidP="000A2443" w:rsidRDefault="000A2443" w14:paraId="0531FD60"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How food can cause ill health: </w:t>
            </w:r>
            <w:r w:rsidRPr="00DF12E8">
              <w:rPr>
                <w:rStyle w:val="eop"/>
                <w:rFonts w:ascii="Calibri" w:hAnsi="Calibri" w:cs="Calibri"/>
                <w:b/>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Pr="00DF12E8" w:rsidR="000A2443" w:rsidP="000A2443" w:rsidRDefault="000A2443" w14:paraId="01A68F63"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Nutrients:</w:t>
            </w:r>
            <w:r w:rsidRPr="00DF12E8">
              <w:rPr>
                <w:rStyle w:val="eop"/>
                <w:rFonts w:ascii="Calibri" w:hAnsi="Calibri" w:cs="Calibri"/>
                <w:b/>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EE1FD6"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0DD5AE08" w14:paraId="2625242E" wp14:textId="77777777">
        <w:tc>
          <w:tcPr>
            <w:tcW w:w="10207" w:type="dxa"/>
            <w:gridSpan w:val="4"/>
            <w:tcMar/>
          </w:tcPr>
          <w:p w:rsidR="005F27CD" w:rsidP="4C443BED" w:rsidRDefault="005F27CD" w14:paraId="017AD692" wp14:textId="0E06D5AE">
            <w:pPr>
              <w:rPr>
                <w:sz w:val="28"/>
                <w:szCs w:val="28"/>
              </w:rPr>
            </w:pPr>
            <w:r w:rsidRPr="0DD5AE08" w:rsidR="005F27CD">
              <w:rPr>
                <w:sz w:val="28"/>
                <w:szCs w:val="28"/>
              </w:rPr>
              <w:t xml:space="preserve">Subject: </w:t>
            </w:r>
            <w:r w:rsidRPr="0DD5AE08" w:rsidR="00527B29">
              <w:rPr>
                <w:sz w:val="28"/>
                <w:szCs w:val="28"/>
              </w:rPr>
              <w:t>Food</w:t>
            </w:r>
            <w:r w:rsidRPr="0DD5AE08" w:rsidR="00442438">
              <w:rPr>
                <w:sz w:val="28"/>
                <w:szCs w:val="28"/>
              </w:rPr>
              <w:t xml:space="preserve"> Year 9</w:t>
            </w:r>
            <w:r w:rsidRPr="0DD5AE08" w:rsidR="005F27CD">
              <w:rPr>
                <w:sz w:val="28"/>
                <w:szCs w:val="28"/>
              </w:rPr>
              <w:t xml:space="preserve"> Curriculum Map 202</w:t>
            </w:r>
            <w:r w:rsidRPr="0DD5AE08" w:rsidR="46C4F810">
              <w:rPr>
                <w:sz w:val="28"/>
                <w:szCs w:val="28"/>
              </w:rPr>
              <w:t>5</w:t>
            </w:r>
            <w:r w:rsidRPr="0DD5AE08" w:rsidR="005F27CD">
              <w:rPr>
                <w:sz w:val="28"/>
                <w:szCs w:val="28"/>
              </w:rPr>
              <w:t>-202</w:t>
            </w:r>
            <w:r w:rsidRPr="0DD5AE08" w:rsidR="3D94FA8D">
              <w:rPr>
                <w:sz w:val="28"/>
                <w:szCs w:val="28"/>
              </w:rPr>
              <w:t>6</w:t>
            </w:r>
          </w:p>
          <w:p w:rsidR="000F72FB" w:rsidP="00527B29" w:rsidRDefault="000F72FB" w14:paraId="41C8F396" wp14:textId="77777777"/>
        </w:tc>
      </w:tr>
      <w:tr xmlns:wp14="http://schemas.microsoft.com/office/word/2010/wordml" w:rsidR="005F27CD" w:rsidTr="0DD5AE08"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0DD5AE08" w14:paraId="21F3900F" wp14:textId="77777777">
        <w:tc>
          <w:tcPr>
            <w:tcW w:w="852" w:type="dxa"/>
            <w:tcMar/>
          </w:tcPr>
          <w:p w:rsidR="005F27CD" w:rsidRDefault="005F27CD" w14:paraId="4B54DF50" wp14:textId="77777777">
            <w:r>
              <w:t>Half term 1</w:t>
            </w:r>
          </w:p>
        </w:tc>
        <w:tc>
          <w:tcPr>
            <w:tcW w:w="5103" w:type="dxa"/>
            <w:tcMar/>
          </w:tcPr>
          <w:p w:rsidRPr="000E67EE" w:rsidR="00F968D9" w:rsidP="00F968D9" w:rsidRDefault="00F968D9" w14:paraId="062631BE" wp14:textId="77777777">
            <w:pPr>
              <w:rPr>
                <w:b/>
                <w:bCs/>
              </w:rPr>
            </w:pPr>
            <w:r w:rsidRPr="000E67EE">
              <w:rPr>
                <w:b/>
                <w:bCs/>
              </w:rPr>
              <w:t>HEALTH &amp; SAFETY</w:t>
            </w:r>
          </w:p>
          <w:p w:rsidR="00F968D9" w:rsidP="00F968D9" w:rsidRDefault="00F968D9" w14:paraId="7FE8FA9D" wp14:textId="77777777">
            <w:pPr>
              <w:pStyle w:val="Header"/>
            </w:pPr>
            <w:r w:rsidRPr="000E67EE">
              <w:t>Recognise how to prepare yourself &amp; your environment to cook.</w:t>
            </w:r>
          </w:p>
          <w:p w:rsidRPr="000E67EE" w:rsidR="000E67EE" w:rsidP="00F968D9" w:rsidRDefault="000E67EE" w14:paraId="72A3D3EC" wp14:textId="77777777">
            <w:pPr>
              <w:pStyle w:val="Header"/>
            </w:pPr>
          </w:p>
          <w:p w:rsidRPr="000E67EE" w:rsidR="000E67EE" w:rsidP="000E67EE" w:rsidRDefault="000E67EE" w14:paraId="28CDBEA7"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the skills required to adapt and modify a recipe</w:t>
            </w:r>
            <w:r w:rsidRPr="000E67EE">
              <w:rPr>
                <w:rStyle w:val="eop"/>
                <w:rFonts w:ascii="Arial" w:hAnsi="Arial" w:cs="Arial"/>
                <w:sz w:val="22"/>
                <w:szCs w:val="22"/>
              </w:rPr>
              <w:t> </w:t>
            </w:r>
          </w:p>
          <w:p w:rsidRPr="000E67EE" w:rsidR="000E67EE" w:rsidP="000E67EE" w:rsidRDefault="000E67EE" w14:paraId="53B54E11"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sz w:val="22"/>
                <w:szCs w:val="22"/>
                <w:shd w:val="clear" w:color="auto" w:fill="FFFF00"/>
              </w:rPr>
              <w:t>Dem – Quiche</w:t>
            </w:r>
            <w:r w:rsidRPr="000E67EE">
              <w:rPr>
                <w:rStyle w:val="normaltextrun"/>
                <w:rFonts w:ascii="Arial" w:hAnsi="Arial" w:cs="Arial"/>
                <w:sz w:val="22"/>
                <w:szCs w:val="22"/>
              </w:rPr>
              <w:t> </w:t>
            </w:r>
            <w:r w:rsidRPr="000E67EE">
              <w:rPr>
                <w:rStyle w:val="eop"/>
                <w:rFonts w:ascii="Arial" w:hAnsi="Arial" w:cs="Arial"/>
                <w:sz w:val="22"/>
                <w:szCs w:val="22"/>
              </w:rPr>
              <w:t> </w:t>
            </w:r>
          </w:p>
          <w:p w:rsidR="000E67EE" w:rsidP="000E67EE" w:rsidRDefault="000E67EE" w14:paraId="69099851" wp14:textId="77777777">
            <w:pPr>
              <w:pStyle w:val="paragraph"/>
              <w:spacing w:before="0" w:beforeAutospacing="0" w:after="0" w:afterAutospacing="0"/>
              <w:textAlignment w:val="baseline"/>
              <w:rPr>
                <w:rStyle w:val="normaltextrun"/>
                <w:rFonts w:ascii="Arial" w:hAnsi="Arial" w:cs="Arial"/>
                <w:sz w:val="22"/>
                <w:szCs w:val="22"/>
                <w:shd w:val="clear" w:color="auto" w:fill="FFFF00"/>
              </w:rPr>
            </w:pPr>
            <w:r w:rsidRPr="000E67EE">
              <w:rPr>
                <w:rStyle w:val="normaltextrun"/>
                <w:rFonts w:ascii="Arial" w:hAnsi="Arial" w:cs="Arial"/>
                <w:b/>
                <w:bCs/>
                <w:sz w:val="22"/>
                <w:szCs w:val="22"/>
                <w:shd w:val="clear" w:color="auto" w:fill="FFFF00"/>
              </w:rPr>
              <w:t>Dem. lesson</w:t>
            </w:r>
            <w:r w:rsidRPr="000E67EE">
              <w:rPr>
                <w:rStyle w:val="normaltextrun"/>
                <w:rFonts w:ascii="Arial" w:hAnsi="Arial" w:cs="Arial"/>
                <w:sz w:val="22"/>
                <w:szCs w:val="22"/>
                <w:shd w:val="clear" w:color="auto" w:fill="FFFF00"/>
              </w:rPr>
              <w:t xml:space="preserve"> – Chilli / Bolognaise</w:t>
            </w:r>
          </w:p>
          <w:p w:rsidRPr="000E67EE" w:rsidR="000E67EE" w:rsidP="000E67EE" w:rsidRDefault="000E67EE" w14:paraId="63E4A9CD" wp14:textId="77777777">
            <w:pPr>
              <w:pStyle w:val="paragraph"/>
              <w:spacing w:before="0" w:beforeAutospacing="0" w:after="0" w:afterAutospacing="0"/>
              <w:textAlignment w:val="baseline"/>
              <w:rPr>
                <w:rFonts w:ascii="Segoe UI" w:hAnsi="Segoe UI" w:cs="Segoe UI"/>
                <w:sz w:val="22"/>
                <w:szCs w:val="22"/>
              </w:rPr>
            </w:pPr>
            <w:r w:rsidRPr="000E67EE">
              <w:rPr>
                <w:rStyle w:val="eop"/>
                <w:rFonts w:ascii="Arial" w:hAnsi="Arial" w:cs="Arial"/>
                <w:sz w:val="22"/>
                <w:szCs w:val="22"/>
              </w:rPr>
              <w:t> </w:t>
            </w:r>
          </w:p>
          <w:p w:rsidRPr="000E67EE" w:rsidR="000E67EE" w:rsidP="000E67EE" w:rsidRDefault="000E67EE" w14:paraId="3EF94D70"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color w:val="000000"/>
                <w:sz w:val="22"/>
                <w:szCs w:val="22"/>
              </w:rPr>
              <w:t>FOOD RELATED CAUSES OF ILL HEALTH. </w:t>
            </w:r>
            <w:r w:rsidRPr="000E67EE">
              <w:rPr>
                <w:rStyle w:val="normaltextrun"/>
                <w:rFonts w:ascii="Arial" w:hAnsi="Arial" w:cs="Arial"/>
                <w:color w:val="000000"/>
                <w:sz w:val="22"/>
                <w:szCs w:val="22"/>
              </w:rPr>
              <w:t> </w:t>
            </w:r>
            <w:r w:rsidRPr="000E67EE">
              <w:rPr>
                <w:rStyle w:val="normaltextrun"/>
                <w:rFonts w:ascii="Arial" w:hAnsi="Arial" w:cs="Arial"/>
                <w:b/>
                <w:bCs/>
                <w:color w:val="000000"/>
                <w:sz w:val="22"/>
                <w:szCs w:val="22"/>
              </w:rPr>
              <w:t> </w:t>
            </w:r>
            <w:r w:rsidRPr="000E67EE">
              <w:rPr>
                <w:rStyle w:val="eop"/>
                <w:rFonts w:ascii="Arial" w:hAnsi="Arial" w:cs="Arial"/>
                <w:color w:val="000000"/>
                <w:sz w:val="22"/>
                <w:szCs w:val="22"/>
              </w:rPr>
              <w:t> </w:t>
            </w:r>
          </w:p>
          <w:p w:rsidRPr="000E67EE" w:rsidR="000E67EE" w:rsidP="000E67EE" w:rsidRDefault="000E67EE" w14:paraId="27AE293E"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color w:val="000000"/>
                <w:sz w:val="22"/>
                <w:szCs w:val="22"/>
              </w:rPr>
              <w:t>I Understand</w:t>
            </w:r>
            <w:r w:rsidRPr="000E67EE">
              <w:rPr>
                <w:rStyle w:val="normaltextrun"/>
                <w:rFonts w:ascii="Calibri" w:hAnsi="Calibri" w:cs="Calibri"/>
                <w:color w:val="000000"/>
                <w:sz w:val="22"/>
                <w:szCs w:val="22"/>
              </w:rPr>
              <w:t xml:space="preserve"> how food can cause ill health.</w:t>
            </w:r>
            <w:r w:rsidRPr="000E67EE">
              <w:rPr>
                <w:rStyle w:val="eop"/>
                <w:rFonts w:ascii="Calibri" w:hAnsi="Calibri" w:cs="Calibri"/>
                <w:color w:val="000000"/>
                <w:sz w:val="22"/>
                <w:szCs w:val="22"/>
                <w:lang w:val="en-US"/>
              </w:rPr>
              <w:t> </w:t>
            </w:r>
          </w:p>
          <w:p w:rsidRPr="000E67EE" w:rsidR="000E67EE" w:rsidP="000E67EE" w:rsidRDefault="000E67EE" w14:paraId="28D15FD7" wp14:textId="77777777">
            <w:pPr>
              <w:pStyle w:val="paragraph"/>
              <w:numPr>
                <w:ilvl w:val="0"/>
                <w:numId w:val="13"/>
              </w:numPr>
              <w:spacing w:before="0" w:beforeAutospacing="0" w:after="0" w:afterAutospacing="0"/>
              <w:ind w:left="360" w:firstLine="0"/>
              <w:textAlignment w:val="baseline"/>
              <w:rPr>
                <w:rFonts w:ascii="Arial" w:hAnsi="Arial" w:cs="Arial"/>
                <w:sz w:val="22"/>
                <w:szCs w:val="22"/>
                <w:lang w:val="en-US"/>
              </w:rPr>
            </w:pPr>
            <w:r w:rsidRPr="000E67EE">
              <w:rPr>
                <w:rStyle w:val="normaltextrun"/>
                <w:rFonts w:ascii="Arial" w:hAnsi="Arial" w:cs="Arial"/>
                <w:color w:val="000000"/>
                <w:sz w:val="22"/>
                <w:szCs w:val="22"/>
                <w:u w:val="single"/>
              </w:rPr>
              <w:t>Microbes</w:t>
            </w:r>
            <w:r w:rsidRPr="000E67EE">
              <w:rPr>
                <w:rStyle w:val="normaltextrun"/>
                <w:rFonts w:ascii="Arial" w:hAnsi="Arial" w:cs="Arial"/>
                <w:color w:val="000000"/>
                <w:sz w:val="22"/>
                <w:szCs w:val="22"/>
              </w:rPr>
              <w:t>: </w:t>
            </w:r>
            <w:r w:rsidRPr="000E67EE">
              <w:rPr>
                <w:rStyle w:val="eop"/>
                <w:rFonts w:ascii="Arial" w:hAnsi="Arial" w:cs="Arial"/>
                <w:color w:val="000000"/>
                <w:sz w:val="22"/>
                <w:szCs w:val="22"/>
                <w:lang w:val="en-US"/>
              </w:rPr>
              <w:t> </w:t>
            </w:r>
          </w:p>
          <w:p w:rsidRPr="000E67EE" w:rsidR="000E67EE" w:rsidP="000E67EE" w:rsidRDefault="000E67EE" w14:paraId="4971997F" wp14:textId="77777777">
            <w:pPr>
              <w:pStyle w:val="paragraph"/>
              <w:numPr>
                <w:ilvl w:val="0"/>
                <w:numId w:val="14"/>
              </w:numPr>
              <w:spacing w:before="0" w:beforeAutospacing="0" w:after="0" w:afterAutospacing="0"/>
              <w:ind w:left="360" w:firstLine="0"/>
              <w:textAlignment w:val="baseline"/>
              <w:rPr>
                <w:rFonts w:ascii="Arial" w:hAnsi="Arial" w:cs="Arial"/>
                <w:sz w:val="22"/>
                <w:szCs w:val="22"/>
                <w:lang w:val="en-US"/>
              </w:rPr>
            </w:pPr>
            <w:r w:rsidRPr="000E67EE">
              <w:rPr>
                <w:rStyle w:val="normaltextrun"/>
                <w:rFonts w:ascii="Arial" w:hAnsi="Arial" w:cs="Arial"/>
                <w:color w:val="000000"/>
                <w:sz w:val="22"/>
                <w:szCs w:val="22"/>
                <w:u w:val="single"/>
              </w:rPr>
              <w:t>Chemicals</w:t>
            </w:r>
            <w:r w:rsidRPr="000E67EE">
              <w:rPr>
                <w:rStyle w:val="normaltextrun"/>
                <w:rFonts w:ascii="Arial" w:hAnsi="Arial" w:cs="Arial"/>
                <w:color w:val="000000"/>
                <w:sz w:val="22"/>
                <w:szCs w:val="22"/>
              </w:rPr>
              <w:t>: </w:t>
            </w:r>
            <w:r w:rsidRPr="000E67EE">
              <w:rPr>
                <w:rStyle w:val="eop"/>
                <w:rFonts w:ascii="Arial" w:hAnsi="Arial" w:cs="Arial"/>
                <w:color w:val="000000"/>
                <w:sz w:val="22"/>
                <w:szCs w:val="22"/>
                <w:lang w:val="en-US"/>
              </w:rPr>
              <w:t> </w:t>
            </w:r>
          </w:p>
          <w:p w:rsidRPr="000E67EE" w:rsidR="000E67EE" w:rsidP="000E67EE" w:rsidRDefault="000E67EE" w14:paraId="274DF846" wp14:textId="77777777">
            <w:pPr>
              <w:pStyle w:val="paragraph"/>
              <w:numPr>
                <w:ilvl w:val="0"/>
                <w:numId w:val="15"/>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color w:val="000000"/>
                <w:sz w:val="22"/>
                <w:szCs w:val="22"/>
                <w:u w:val="single"/>
              </w:rPr>
              <w:t>Allergies &amp; Intolerances </w:t>
            </w:r>
            <w:r w:rsidRPr="000E67EE">
              <w:rPr>
                <w:rStyle w:val="eop"/>
                <w:rFonts w:ascii="Arial" w:hAnsi="Arial" w:cs="Arial"/>
                <w:color w:val="000000"/>
                <w:sz w:val="22"/>
                <w:szCs w:val="22"/>
                <w:lang w:val="en-US"/>
              </w:rPr>
              <w:t> </w:t>
            </w:r>
          </w:p>
          <w:p w:rsidRPr="000E67EE" w:rsidR="000E67EE" w:rsidP="000E67EE" w:rsidRDefault="000E67EE" w14:paraId="0D0B940D" wp14:textId="77777777">
            <w:pPr>
              <w:pStyle w:val="paragraph"/>
              <w:numPr>
                <w:ilvl w:val="0"/>
                <w:numId w:val="15"/>
              </w:numPr>
              <w:spacing w:before="0" w:beforeAutospacing="0" w:after="0" w:afterAutospacing="0"/>
              <w:ind w:left="360" w:firstLine="0"/>
              <w:textAlignment w:val="baseline"/>
              <w:rPr>
                <w:rFonts w:ascii="Arial" w:hAnsi="Arial" w:cs="Arial"/>
                <w:sz w:val="22"/>
                <w:szCs w:val="22"/>
                <w:lang w:val="en-US"/>
              </w:rPr>
            </w:pPr>
          </w:p>
          <w:p w:rsidR="000E67EE" w:rsidP="00DF12E8" w:rsidRDefault="000E67EE" w14:paraId="1290D898" wp14:textId="77777777">
            <w:pPr>
              <w:pStyle w:val="paragraph"/>
              <w:spacing w:before="0" w:beforeAutospacing="0" w:after="0" w:afterAutospacing="0"/>
              <w:textAlignment w:val="baseline"/>
              <w:rPr>
                <w:rStyle w:val="normaltextrun"/>
                <w:rFonts w:ascii="Arial" w:hAnsi="Arial" w:cs="Arial"/>
                <w:sz w:val="22"/>
                <w:szCs w:val="22"/>
                <w:shd w:val="clear" w:color="auto" w:fill="FFFFFF"/>
              </w:rPr>
            </w:pPr>
            <w:r w:rsidRPr="000E67EE">
              <w:rPr>
                <w:rStyle w:val="normaltextrun"/>
                <w:rFonts w:ascii="Arial" w:hAnsi="Arial" w:cs="Arial"/>
                <w:sz w:val="22"/>
                <w:szCs w:val="22"/>
                <w:shd w:val="clear" w:color="auto" w:fill="FFFFFF"/>
              </w:rPr>
              <w:t>K</w:t>
            </w:r>
            <w:r w:rsidRPr="000E67EE">
              <w:rPr>
                <w:rStyle w:val="normaltextrun"/>
                <w:rFonts w:ascii="Arial" w:hAnsi="Arial" w:cs="Arial"/>
                <w:sz w:val="22"/>
                <w:szCs w:val="22"/>
                <w:shd w:val="clear" w:color="auto" w:fill="FFFFFF"/>
              </w:rPr>
              <w:t>now</w:t>
            </w:r>
            <w:r w:rsidRPr="000E67EE">
              <w:rPr>
                <w:rStyle w:val="normaltextrun"/>
                <w:rFonts w:ascii="Arial" w:hAnsi="Arial" w:cs="Arial"/>
                <w:b/>
                <w:bCs/>
                <w:sz w:val="22"/>
                <w:szCs w:val="22"/>
                <w:shd w:val="clear" w:color="auto" w:fill="FFFFFF"/>
              </w:rPr>
              <w:t xml:space="preserve"> </w:t>
            </w:r>
            <w:r w:rsidRPr="000E67EE">
              <w:rPr>
                <w:rStyle w:val="normaltextrun"/>
                <w:rFonts w:ascii="Arial" w:hAnsi="Arial" w:cs="Arial"/>
                <w:sz w:val="22"/>
                <w:szCs w:val="22"/>
                <w:shd w:val="clear" w:color="auto" w:fill="FFFFFF"/>
              </w:rPr>
              <w:t>how contamination &amp; cross-contamination can impact on food safety.   </w:t>
            </w:r>
          </w:p>
          <w:p w:rsidRPr="000E67EE" w:rsidR="000E67EE" w:rsidP="00DF12E8" w:rsidRDefault="000E67EE" w14:paraId="317C0F1D" wp14:textId="77777777">
            <w:pPr>
              <w:pStyle w:val="paragraph"/>
              <w:spacing w:before="0" w:beforeAutospacing="0" w:after="0" w:afterAutospacing="0"/>
              <w:textAlignment w:val="baseline"/>
              <w:rPr>
                <w:rStyle w:val="normaltextrun"/>
                <w:rFonts w:ascii="Calibri" w:hAnsi="Calibri" w:cs="Calibri"/>
                <w:b/>
                <w:bCs/>
                <w:sz w:val="22"/>
                <w:szCs w:val="22"/>
              </w:rPr>
            </w:pPr>
            <w:r w:rsidRPr="000E67EE">
              <w:rPr>
                <w:rStyle w:val="normaltextrun"/>
                <w:rFonts w:ascii="Calibri" w:hAnsi="Calibri" w:cs="Calibri"/>
                <w:sz w:val="22"/>
                <w:szCs w:val="22"/>
                <w:shd w:val="clear" w:color="auto" w:fill="FFFFFF"/>
              </w:rPr>
              <w:t xml:space="preserve"> </w:t>
            </w:r>
            <w:r w:rsidRPr="000E67EE">
              <w:rPr>
                <w:rStyle w:val="eop"/>
                <w:rFonts w:ascii="Calibri" w:hAnsi="Calibri" w:cs="Calibri"/>
                <w:sz w:val="22"/>
                <w:szCs w:val="22"/>
                <w:shd w:val="clear" w:color="auto" w:fill="FFFFFF"/>
              </w:rPr>
              <w:t> </w:t>
            </w:r>
          </w:p>
          <w:p w:rsidRPr="000E67EE" w:rsidR="000E67EE" w:rsidP="000E67EE" w:rsidRDefault="000E67EE" w14:paraId="743761E2"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Practical lesson</w:t>
            </w:r>
            <w:r w:rsidRPr="000E67EE">
              <w:rPr>
                <w:rStyle w:val="normaltextrun"/>
                <w:rFonts w:ascii="Arial" w:hAnsi="Arial" w:cs="Arial"/>
                <w:sz w:val="22"/>
                <w:szCs w:val="22"/>
                <w:shd w:val="clear" w:color="auto" w:fill="FFFF00"/>
              </w:rPr>
              <w:t xml:space="preserve"> –</w:t>
            </w:r>
            <w:r w:rsidRPr="000E67EE">
              <w:rPr>
                <w:rStyle w:val="normaltextrun"/>
                <w:rFonts w:ascii="Arial" w:hAnsi="Arial" w:cs="Arial"/>
                <w:sz w:val="22"/>
                <w:szCs w:val="22"/>
              </w:rPr>
              <w:t xml:space="preserve"> </w:t>
            </w:r>
            <w:r w:rsidRPr="000E67EE">
              <w:rPr>
                <w:rStyle w:val="eop"/>
                <w:rFonts w:ascii="Arial" w:hAnsi="Arial" w:cs="Arial"/>
                <w:sz w:val="22"/>
                <w:szCs w:val="22"/>
              </w:rPr>
              <w:t> </w:t>
            </w:r>
          </w:p>
          <w:p w:rsidRPr="000E67EE" w:rsidR="000E67EE" w:rsidP="000E67EE" w:rsidRDefault="000E67EE" w14:paraId="59032FCA"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Chilli or Spaghetti Bolognaise</w:t>
            </w:r>
          </w:p>
          <w:p w:rsidRPr="000E67EE" w:rsidR="00DF12E8" w:rsidP="00DF12E8" w:rsidRDefault="00DF12E8" w14:paraId="71AD0CF3"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Calibri" w:hAnsi="Calibri" w:cs="Calibri"/>
                <w:sz w:val="22"/>
                <w:szCs w:val="22"/>
              </w:rPr>
              <w:t xml:space="preserve">I </w:t>
            </w:r>
            <w:r w:rsidRPr="000E67EE">
              <w:rPr>
                <w:rStyle w:val="normaltextrun"/>
                <w:rFonts w:ascii="Calibri" w:hAnsi="Calibri" w:cs="Calibri"/>
                <w:sz w:val="22"/>
                <w:szCs w:val="22"/>
              </w:rPr>
              <w:t>Recognise the skills required to prepare, present, chopped/ sliced, and diced food. </w:t>
            </w:r>
            <w:r w:rsidRPr="000E67EE">
              <w:rPr>
                <w:rStyle w:val="eop"/>
                <w:rFonts w:ascii="Calibri" w:hAnsi="Calibri" w:cs="Calibri"/>
                <w:sz w:val="22"/>
                <w:szCs w:val="22"/>
              </w:rPr>
              <w:t> </w:t>
            </w:r>
          </w:p>
          <w:p w:rsidR="000E67EE" w:rsidP="00DF12E8" w:rsidRDefault="000E67EE" w14:paraId="4F20BB70"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E67EE">
              <w:rPr>
                <w:rStyle w:val="normaltextrun"/>
                <w:rFonts w:ascii="Arial" w:hAnsi="Arial" w:cs="Arial"/>
                <w:color w:val="000000"/>
                <w:sz w:val="22"/>
                <w:szCs w:val="22"/>
                <w:shd w:val="clear" w:color="auto" w:fill="FFFFFF"/>
              </w:rPr>
              <w:t>To know the</w:t>
            </w:r>
            <w:r w:rsidRPr="000E67EE">
              <w:rPr>
                <w:rStyle w:val="normaltextrun"/>
                <w:rFonts w:ascii="Arial" w:hAnsi="Arial" w:cs="Arial"/>
                <w:b/>
                <w:bCs/>
                <w:color w:val="000000"/>
                <w:sz w:val="22"/>
                <w:szCs w:val="22"/>
                <w:shd w:val="clear" w:color="auto" w:fill="FFFFFF"/>
              </w:rPr>
              <w:t> </w:t>
            </w:r>
            <w:r w:rsidRPr="000E67EE">
              <w:rPr>
                <w:rStyle w:val="normaltextrun"/>
                <w:rFonts w:ascii="Arial" w:hAnsi="Arial" w:cs="Arial"/>
                <w:color w:val="000000"/>
                <w:sz w:val="22"/>
                <w:szCs w:val="22"/>
                <w:shd w:val="clear" w:color="auto" w:fill="FFFFFF"/>
              </w:rPr>
              <w:t>common types of food poisoning.</w:t>
            </w:r>
            <w:r w:rsidRPr="000E67EE">
              <w:rPr>
                <w:rStyle w:val="eop"/>
                <w:rFonts w:ascii="Arial" w:hAnsi="Arial" w:cs="Arial"/>
                <w:color w:val="000000"/>
                <w:sz w:val="22"/>
                <w:szCs w:val="22"/>
                <w:shd w:val="clear" w:color="auto" w:fill="FFFFFF"/>
              </w:rPr>
              <w:t> </w:t>
            </w:r>
          </w:p>
          <w:p w:rsidRPr="000E67EE" w:rsidR="000E67EE" w:rsidP="00DF12E8" w:rsidRDefault="000E67EE" w14:paraId="0E27B00A"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p>
          <w:p w:rsidRPr="000E67EE" w:rsidR="000E67EE" w:rsidP="00DF12E8" w:rsidRDefault="000E67EE" w14:paraId="2BE518C0"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E67EE">
              <w:rPr>
                <w:rStyle w:val="normaltextrun"/>
                <w:rFonts w:ascii="Arial" w:hAnsi="Arial" w:cs="Arial"/>
                <w:b/>
                <w:bCs/>
                <w:color w:val="000000"/>
                <w:sz w:val="22"/>
                <w:szCs w:val="22"/>
                <w:shd w:val="clear" w:color="auto" w:fill="FFFF00"/>
              </w:rPr>
              <w:t>Practical lesson</w:t>
            </w:r>
            <w:r w:rsidRPr="000E67EE">
              <w:rPr>
                <w:rStyle w:val="normaltextrun"/>
                <w:rFonts w:ascii="Arial" w:hAnsi="Arial" w:cs="Arial"/>
                <w:color w:val="000000"/>
                <w:sz w:val="22"/>
                <w:szCs w:val="22"/>
                <w:shd w:val="clear" w:color="auto" w:fill="FFFF00"/>
              </w:rPr>
              <w:t xml:space="preserve"> – QUICHE</w:t>
            </w:r>
            <w:r w:rsidRPr="000E67EE">
              <w:rPr>
                <w:rStyle w:val="normaltextrun"/>
                <w:rFonts w:ascii="Arial" w:hAnsi="Arial" w:cs="Arial"/>
                <w:color w:val="000000"/>
                <w:sz w:val="22"/>
                <w:szCs w:val="22"/>
                <w:shd w:val="clear" w:color="auto" w:fill="FFFFFF"/>
              </w:rPr>
              <w:t xml:space="preserve"> </w:t>
            </w:r>
            <w:r w:rsidRPr="000E67EE">
              <w:rPr>
                <w:rStyle w:val="eop"/>
                <w:rFonts w:ascii="Arial" w:hAnsi="Arial" w:cs="Arial"/>
                <w:color w:val="000000"/>
                <w:sz w:val="22"/>
                <w:szCs w:val="22"/>
                <w:shd w:val="clear" w:color="auto" w:fill="FFFFFF"/>
              </w:rPr>
              <w:t> </w:t>
            </w:r>
          </w:p>
          <w:p w:rsidR="00DF12E8" w:rsidP="00DF12E8" w:rsidRDefault="00DF12E8" w14:paraId="5E0E469D" wp14:textId="77777777">
            <w:pPr>
              <w:pStyle w:val="paragraph"/>
              <w:spacing w:before="0" w:beforeAutospacing="0" w:after="0" w:afterAutospacing="0"/>
              <w:textAlignment w:val="baseline"/>
              <w:rPr>
                <w:rStyle w:val="normaltextrun"/>
                <w:rFonts w:ascii="Calibri" w:hAnsi="Calibri" w:cs="Calibri"/>
                <w:sz w:val="22"/>
                <w:szCs w:val="22"/>
              </w:rPr>
            </w:pPr>
            <w:r w:rsidRPr="000E67EE">
              <w:rPr>
                <w:rStyle w:val="normaltextrun"/>
                <w:rFonts w:ascii="Calibri" w:hAnsi="Calibri" w:cs="Calibri"/>
                <w:sz w:val="22"/>
                <w:szCs w:val="22"/>
              </w:rPr>
              <w:t xml:space="preserve">Recognise the skills required to prepare, present, </w:t>
            </w:r>
            <w:r w:rsidRPr="000E67EE" w:rsidR="000E67EE">
              <w:rPr>
                <w:rStyle w:val="normaltextrun"/>
                <w:rFonts w:ascii="Calibri" w:hAnsi="Calibri" w:cs="Calibri"/>
                <w:sz w:val="22"/>
                <w:szCs w:val="22"/>
              </w:rPr>
              <w:t>a modified recipe to match customer needs.</w:t>
            </w:r>
          </w:p>
          <w:p w:rsidRPr="000E67EE" w:rsidR="000E67EE" w:rsidP="00DF12E8" w:rsidRDefault="000E67EE" w14:paraId="60061E4C" wp14:textId="77777777">
            <w:pPr>
              <w:pStyle w:val="paragraph"/>
              <w:spacing w:before="0" w:beforeAutospacing="0" w:after="0" w:afterAutospacing="0"/>
              <w:textAlignment w:val="baseline"/>
              <w:rPr>
                <w:rFonts w:ascii="Segoe UI" w:hAnsi="Segoe UI" w:cs="Segoe UI"/>
                <w:sz w:val="22"/>
                <w:szCs w:val="22"/>
              </w:rPr>
            </w:pPr>
          </w:p>
          <w:p w:rsidRPr="000E67EE" w:rsidR="000E67EE" w:rsidP="000E67EE" w:rsidRDefault="000E67EE" w14:paraId="701E0346"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the skills required to adapt and modify a recipe</w:t>
            </w:r>
            <w:r w:rsidRPr="000E67EE">
              <w:rPr>
                <w:rStyle w:val="eop"/>
                <w:rFonts w:ascii="Arial" w:hAnsi="Arial" w:cs="Arial"/>
                <w:sz w:val="22"/>
                <w:szCs w:val="22"/>
              </w:rPr>
              <w:t> </w:t>
            </w:r>
          </w:p>
          <w:p w:rsidRPr="000E67EE" w:rsidR="000E67EE" w:rsidP="000E67EE" w:rsidRDefault="000E67EE" w14:paraId="18D9EF31"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Dem. lesson</w:t>
            </w:r>
            <w:r w:rsidRPr="000E67EE">
              <w:rPr>
                <w:rStyle w:val="normaltextrun"/>
                <w:rFonts w:ascii="Arial" w:hAnsi="Arial" w:cs="Arial"/>
                <w:sz w:val="22"/>
                <w:szCs w:val="22"/>
                <w:shd w:val="clear" w:color="auto" w:fill="FFFF00"/>
              </w:rPr>
              <w:t xml:space="preserve"> </w:t>
            </w:r>
            <w:r w:rsidRPr="000E67EE">
              <w:rPr>
                <w:rStyle w:val="eop"/>
                <w:rFonts w:ascii="Arial" w:hAnsi="Arial" w:cs="Arial"/>
                <w:sz w:val="22"/>
                <w:szCs w:val="22"/>
              </w:rPr>
              <w:t> </w:t>
            </w:r>
          </w:p>
          <w:p w:rsidRPr="000E67EE" w:rsidR="000E67EE" w:rsidP="000E67EE" w:rsidRDefault="000E67EE" w14:paraId="2AEF4C53"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 xml:space="preserve">– Choux Pastry </w:t>
            </w:r>
            <w:r w:rsidRPr="000E67EE">
              <w:rPr>
                <w:rStyle w:val="eop"/>
                <w:rFonts w:ascii="Arial" w:hAnsi="Arial" w:cs="Arial"/>
                <w:sz w:val="22"/>
                <w:szCs w:val="22"/>
                <w:lang w:val="en-US"/>
              </w:rPr>
              <w:t> </w:t>
            </w:r>
          </w:p>
          <w:p w:rsidRPr="000E67EE" w:rsidR="000E67EE" w:rsidP="000E67EE" w:rsidRDefault="000E67EE" w14:paraId="72F7E69B"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 Sweet &amp; Sour Chicken</w:t>
            </w:r>
            <w:r w:rsidRPr="000E67EE">
              <w:rPr>
                <w:rStyle w:val="eop"/>
                <w:rFonts w:ascii="Arial" w:hAnsi="Arial" w:cs="Arial"/>
                <w:sz w:val="22"/>
                <w:szCs w:val="22"/>
                <w:lang w:val="en-US"/>
              </w:rPr>
              <w:t> </w:t>
            </w:r>
          </w:p>
          <w:p w:rsidRPr="000E67EE" w:rsidR="005F27CD" w:rsidP="000E67EE" w:rsidRDefault="005F27CD" w14:paraId="44EAFD9C" wp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p>
        </w:tc>
        <w:tc>
          <w:tcPr>
            <w:tcW w:w="2121" w:type="dxa"/>
            <w:tcMar/>
          </w:tcPr>
          <w:p w:rsidR="000754D6" w:rsidP="00F968D9" w:rsidRDefault="00EE1FD6" w14:paraId="012D3B56" wp14:textId="77777777">
            <w:hyperlink w:history="1" r:id="rId6">
              <w:r w:rsidRPr="004502B2" w:rsidR="00F968D9">
                <w:rPr>
                  <w:rStyle w:val="Hyperlink"/>
                </w:rPr>
                <w:t>https://nationalcareers.service.gov.uk/</w:t>
              </w:r>
            </w:hyperlink>
          </w:p>
          <w:p w:rsidR="00F968D9" w:rsidP="00F968D9" w:rsidRDefault="00F968D9" w14:paraId="4B94D5A5" wp14:textId="77777777"/>
          <w:p w:rsidR="00F968D9" w:rsidP="00F968D9" w:rsidRDefault="00EE1FD6" w14:paraId="7BB16AB1" wp14:textId="77777777">
            <w:hyperlink w:history="1" r:id="rId7">
              <w:r w:rsidRPr="004502B2" w:rsidR="00F968D9">
                <w:rPr>
                  <w:rStyle w:val="Hyperlink"/>
                </w:rPr>
                <w:t>https://www.learningtoleap.co.uk/catering-careers/</w:t>
              </w:r>
            </w:hyperlink>
          </w:p>
          <w:p w:rsidR="00F968D9" w:rsidP="00F968D9" w:rsidRDefault="00F968D9" w14:paraId="3DEEC669" wp14:textId="77777777"/>
          <w:p w:rsidR="00F968D9" w:rsidP="00F968D9" w:rsidRDefault="00EE1FD6"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3656B9AB" wp14:textId="77777777"/>
          <w:p w:rsidR="00F968D9" w:rsidP="00F968D9" w:rsidRDefault="00EE1FD6" w14:paraId="3865E08D" wp14:textId="77777777">
            <w:hyperlink w:history="1" r:id="rId9">
              <w:r w:rsidRPr="004502B2" w:rsidR="00F968D9">
                <w:rPr>
                  <w:rStyle w:val="Hyperlink"/>
                </w:rPr>
                <w:t>https://www.careersincatering.co.uk/</w:t>
              </w:r>
            </w:hyperlink>
          </w:p>
          <w:p w:rsidR="00F968D9" w:rsidP="00F968D9" w:rsidRDefault="00F968D9" w14:paraId="45FB0818" wp14:textId="77777777"/>
          <w:p w:rsidR="00F968D9" w:rsidP="00F968D9" w:rsidRDefault="00EE1FD6" w14:paraId="3976325F" wp14:textId="77777777">
            <w:hyperlink w:history="1" r:id="rId10">
              <w:r w:rsidRPr="001F74FA">
                <w:rPr>
                  <w:rStyle w:val="Hyperlink"/>
                </w:rPr>
                <w:t>https://foodafactoflife.org.uk/whole-school/careers-in-food/</w:t>
              </w:r>
            </w:hyperlink>
          </w:p>
          <w:p w:rsidR="00EE1FD6" w:rsidP="00F968D9" w:rsidRDefault="00EE1FD6" w14:paraId="049F31CB" wp14:textId="77777777"/>
        </w:tc>
        <w:tc>
          <w:tcPr>
            <w:tcW w:w="2131" w:type="dxa"/>
            <w:tcMar/>
          </w:tcPr>
          <w:p w:rsidR="0061338E" w:rsidRDefault="0061338E" w14:paraId="53128261" wp14:textId="77777777"/>
          <w:p w:rsidR="001271DA" w:rsidRDefault="003F6111" w14:paraId="4D10F17B" wp14:textId="77777777">
            <w:hyperlink w:history="1" r:id="rId11">
              <w:r w:rsidRPr="001F74FA">
                <w:rPr>
                  <w:rStyle w:val="Hyperlink"/>
                </w:rPr>
                <w:t>https://foodafactoflife.org.uk/news/open-farm-sunday-2022/</w:t>
              </w:r>
            </w:hyperlink>
          </w:p>
          <w:p w:rsidR="003F6111" w:rsidRDefault="003F6111" w14:paraId="62486C05" wp14:textId="77777777"/>
          <w:p w:rsidR="003341FC" w:rsidRDefault="00EE1FD6" w14:paraId="32E2FAFE" wp14:textId="77777777">
            <w:hyperlink w:history="1" r:id="rId12">
              <w:r w:rsidRPr="001F74FA">
                <w:rPr>
                  <w:rStyle w:val="Hyperlink"/>
                </w:rPr>
                <w:t>https://www.food.gov.uk/consumer-advice/food-safety-advice</w:t>
              </w:r>
            </w:hyperlink>
          </w:p>
          <w:p w:rsidR="00EE1FD6" w:rsidRDefault="00EE1FD6" w14:paraId="4101652C" wp14:textId="77777777"/>
          <w:p w:rsidR="00EE1FD6" w:rsidRDefault="00EE1FD6" w14:paraId="330E1460" wp14:textId="77777777">
            <w:hyperlink w:history="1" r:id="rId13">
              <w:r w:rsidRPr="001F74FA">
                <w:rPr>
                  <w:rStyle w:val="Hyperlink"/>
                </w:rPr>
                <w:t>https://www.gov.uk/food-safety-your-responsibilities</w:t>
              </w:r>
            </w:hyperlink>
          </w:p>
          <w:p w:rsidR="00EE1FD6" w:rsidRDefault="00EE1FD6" w14:paraId="4B99056E" wp14:textId="77777777"/>
          <w:p w:rsidR="00EE1FD6" w:rsidRDefault="00EE1FD6" w14:paraId="6F346335" wp14:textId="77777777">
            <w:hyperlink w:history="1" r:id="rId14">
              <w:r w:rsidRPr="001F74FA">
                <w:rPr>
                  <w:rStyle w:val="Hyperlink"/>
                </w:rPr>
                <w:t>https://foodafactoflife.org.uk/professional-development/teaching-and-learning/planning-and-teaching/good-food-hygiene-and-safety-practices/good-food-</w:t>
              </w:r>
              <w:r w:rsidRPr="001F74FA">
                <w:rPr>
                  <w:rStyle w:val="Hyperlink"/>
                </w:rPr>
                <w:t>hygiene-and-safety-practices-secondary/</w:t>
              </w:r>
            </w:hyperlink>
          </w:p>
          <w:p w:rsidR="00EE1FD6" w:rsidRDefault="00EE1FD6" w14:paraId="1299C43A" wp14:textId="77777777">
            <w:bookmarkStart w:name="_GoBack" w:id="0"/>
            <w:bookmarkEnd w:id="0"/>
          </w:p>
          <w:p w:rsidR="00EE1FD6" w:rsidRDefault="00EE1FD6" w14:paraId="4DDBEF00" wp14:textId="77777777"/>
          <w:p w:rsidRPr="00442438" w:rsidR="0061338E" w:rsidRDefault="0061338E" w14:paraId="6BA1DCAF" wp14:textId="77777777">
            <w:pPr>
              <w:rPr>
                <w:b/>
                <w:sz w:val="20"/>
              </w:rPr>
            </w:pPr>
            <w:r w:rsidRPr="00442438">
              <w:rPr>
                <w:b/>
                <w:sz w:val="20"/>
              </w:rPr>
              <w:t>Knowledge Organisers:</w:t>
            </w:r>
          </w:p>
          <w:p w:rsidR="0061338E" w:rsidRDefault="0061338E" w14:paraId="3461D779" wp14:textId="77777777">
            <w:pPr>
              <w:rPr>
                <w:color w:val="0000FF"/>
                <w:u w:val="single"/>
              </w:rPr>
            </w:pPr>
          </w:p>
          <w:p w:rsidR="00EE1FD6" w:rsidRDefault="00EE1FD6" w14:paraId="28B0740C" wp14:textId="77777777">
            <w:hyperlink w:history="1" r:id="rId15">
              <w:r w:rsidRPr="00EE1FD6">
                <w:rPr>
                  <w:color w:val="0000FF"/>
                  <w:u w:val="single"/>
                </w:rPr>
                <w:t>FOOD</w:t>
              </w:r>
            </w:hyperlink>
          </w:p>
          <w:p w:rsidR="00EE1FD6" w:rsidRDefault="00EE1FD6" w14:paraId="3CF2D8B6" wp14:textId="77777777"/>
          <w:p w:rsidR="0061338E" w:rsidRDefault="0061338E" w14:paraId="0FB78278" wp14:textId="77777777"/>
        </w:tc>
      </w:tr>
      <w:tr xmlns:wp14="http://schemas.microsoft.com/office/word/2010/wordml" w:rsidR="005F27CD" w:rsidTr="0DD5AE08" w14:paraId="172CA950" wp14:textId="77777777">
        <w:tc>
          <w:tcPr>
            <w:tcW w:w="852" w:type="dxa"/>
            <w:tcMar/>
          </w:tcPr>
          <w:p w:rsidR="005F27CD" w:rsidRDefault="005F27CD" w14:paraId="306AD64F" wp14:textId="77777777">
            <w:r>
              <w:t>Half term 2</w:t>
            </w:r>
          </w:p>
        </w:tc>
        <w:tc>
          <w:tcPr>
            <w:tcW w:w="5103" w:type="dxa"/>
            <w:tcMar/>
          </w:tcPr>
          <w:p w:rsidRPr="000E67EE" w:rsidR="000E67EE" w:rsidP="000E67EE" w:rsidRDefault="000E67EE" w14:paraId="73703673"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&amp; describe the functions of nutrients.</w:t>
            </w:r>
            <w:r w:rsidRPr="000E67EE">
              <w:rPr>
                <w:rStyle w:val="eop"/>
                <w:rFonts w:ascii="Arial" w:hAnsi="Arial" w:cs="Arial"/>
                <w:sz w:val="22"/>
                <w:szCs w:val="22"/>
                <w:lang w:val="en-US"/>
              </w:rPr>
              <w:t> </w:t>
            </w:r>
          </w:p>
          <w:p w:rsidR="000E67EE" w:rsidP="000E67EE" w:rsidRDefault="000E67EE" w14:paraId="072722A2" wp14:textId="77777777">
            <w:pPr>
              <w:pStyle w:val="paragraph"/>
              <w:numPr>
                <w:ilvl w:val="0"/>
                <w:numId w:val="16"/>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sz w:val="22"/>
                <w:szCs w:val="22"/>
              </w:rPr>
              <w:t>Macronutrients</w:t>
            </w:r>
            <w:r w:rsidRPr="000E67EE">
              <w:rPr>
                <w:rStyle w:val="eop"/>
                <w:rFonts w:ascii="Arial" w:hAnsi="Arial" w:cs="Arial"/>
                <w:sz w:val="22"/>
                <w:szCs w:val="22"/>
                <w:lang w:val="en-US"/>
              </w:rPr>
              <w:t> </w:t>
            </w:r>
          </w:p>
          <w:p w:rsidRPr="000E67EE" w:rsidR="000E67EE" w:rsidP="000E67EE" w:rsidRDefault="000E67EE" w14:paraId="1FC39945" wp14:textId="77777777">
            <w:pPr>
              <w:pStyle w:val="paragraph"/>
              <w:spacing w:before="0" w:beforeAutospacing="0" w:after="0" w:afterAutospacing="0"/>
              <w:ind w:left="360"/>
              <w:textAlignment w:val="baseline"/>
              <w:rPr>
                <w:rFonts w:ascii="Arial" w:hAnsi="Arial" w:cs="Arial"/>
                <w:sz w:val="22"/>
                <w:szCs w:val="22"/>
                <w:lang w:val="en-US"/>
              </w:rPr>
            </w:pPr>
          </w:p>
          <w:p w:rsidRPr="000E67EE" w:rsidR="000E67EE" w:rsidP="000E67EE" w:rsidRDefault="000E67EE" w14:paraId="78EFD6AF" wp14:textId="77777777">
            <w:pPr>
              <w:textAlignment w:val="baseline"/>
              <w:rPr>
                <w:rFonts w:ascii="Segoe UI" w:hAnsi="Segoe UI" w:eastAsia="Times New Roman" w:cs="Segoe UI"/>
                <w:lang w:eastAsia="en-GB"/>
              </w:rPr>
            </w:pPr>
            <w:r w:rsidRPr="000E67EE">
              <w:rPr>
                <w:rFonts w:ascii="Arial" w:hAnsi="Arial" w:eastAsia="Times New Roman" w:cs="Arial"/>
                <w:b/>
                <w:bCs/>
                <w:shd w:val="clear" w:color="auto" w:fill="FFFF00"/>
                <w:lang w:eastAsia="en-GB"/>
              </w:rPr>
              <w:t xml:space="preserve">Practical lesson </w:t>
            </w:r>
            <w:r w:rsidRPr="000E67EE">
              <w:rPr>
                <w:rFonts w:ascii="Arial" w:hAnsi="Arial" w:eastAsia="Times New Roman" w:cs="Arial"/>
                <w:lang w:eastAsia="en-GB"/>
              </w:rPr>
              <w:t> </w:t>
            </w:r>
          </w:p>
          <w:p w:rsidRPr="000E67EE" w:rsidR="000E67EE" w:rsidP="000E67EE" w:rsidRDefault="000E67EE" w14:paraId="77B5A6AE" wp14:textId="77777777">
            <w:pPr>
              <w:textAlignment w:val="baseline"/>
              <w:rPr>
                <w:rFonts w:ascii="Segoe UI" w:hAnsi="Segoe UI" w:eastAsia="Times New Roman" w:cs="Segoe UI"/>
                <w:lang w:val="en-US" w:eastAsia="en-GB"/>
              </w:rPr>
            </w:pPr>
            <w:r w:rsidRPr="000E67EE">
              <w:rPr>
                <w:rFonts w:ascii="Arial" w:hAnsi="Arial" w:eastAsia="Times New Roman" w:cs="Arial"/>
                <w:b/>
                <w:bCs/>
                <w:shd w:val="clear" w:color="auto" w:fill="FFFF00"/>
                <w:lang w:eastAsia="en-GB"/>
              </w:rPr>
              <w:t xml:space="preserve">– </w:t>
            </w:r>
            <w:r w:rsidRPr="000E67EE">
              <w:rPr>
                <w:rFonts w:ascii="Arial" w:hAnsi="Arial" w:eastAsia="Times New Roman" w:cs="Arial"/>
                <w:shd w:val="clear" w:color="auto" w:fill="FFFF00"/>
                <w:lang w:eastAsia="en-GB"/>
              </w:rPr>
              <w:t xml:space="preserve">CHOUX PASTRY, eclairs/ profiteroles </w:t>
            </w:r>
            <w:r w:rsidRPr="000E67EE">
              <w:rPr>
                <w:rFonts w:ascii="Arial" w:hAnsi="Arial" w:eastAsia="Times New Roman" w:cs="Arial"/>
                <w:lang w:val="en-US" w:eastAsia="en-GB"/>
              </w:rPr>
              <w:t> </w:t>
            </w:r>
          </w:p>
          <w:p w:rsidR="000E7B02" w:rsidP="000E7B02" w:rsidRDefault="000E7B02" w14:paraId="6F79633A" wp14:textId="77777777">
            <w:pPr>
              <w:pStyle w:val="paragraph"/>
              <w:spacing w:before="0" w:beforeAutospacing="0" w:after="0" w:afterAutospacing="0"/>
              <w:textAlignment w:val="baseline"/>
              <w:rPr>
                <w:rStyle w:val="eop"/>
                <w:rFonts w:ascii="Calibri" w:hAnsi="Calibri" w:cs="Calibri"/>
                <w:sz w:val="22"/>
                <w:szCs w:val="22"/>
              </w:rPr>
            </w:pPr>
            <w:r w:rsidRPr="000E67EE">
              <w:rPr>
                <w:rStyle w:val="normaltextrun"/>
                <w:rFonts w:ascii="Calibri" w:hAnsi="Calibri" w:cs="Calibri"/>
                <w:sz w:val="22"/>
                <w:szCs w:val="22"/>
              </w:rPr>
              <w:t xml:space="preserve">Recognise the skills required to create a </w:t>
            </w:r>
            <w:r w:rsidRPr="000E67EE" w:rsidR="000E67EE">
              <w:rPr>
                <w:rStyle w:val="normaltextrun"/>
                <w:rFonts w:ascii="Calibri" w:hAnsi="Calibri" w:cs="Calibri"/>
                <w:sz w:val="22"/>
                <w:szCs w:val="22"/>
              </w:rPr>
              <w:t>‘melted’ pastry</w:t>
            </w:r>
            <w:r w:rsidRPr="000E67EE">
              <w:rPr>
                <w:rStyle w:val="normaltextrun"/>
                <w:rFonts w:ascii="Calibri" w:hAnsi="Calibri" w:cs="Calibri"/>
                <w:sz w:val="22"/>
                <w:szCs w:val="22"/>
              </w:rPr>
              <w:t>.</w:t>
            </w:r>
            <w:r w:rsidRPr="000E67EE">
              <w:rPr>
                <w:rStyle w:val="eop"/>
                <w:rFonts w:ascii="Calibri" w:hAnsi="Calibri" w:cs="Calibri"/>
                <w:sz w:val="22"/>
                <w:szCs w:val="22"/>
              </w:rPr>
              <w:t> </w:t>
            </w:r>
          </w:p>
          <w:p w:rsidRPr="000E67EE" w:rsidR="000E67EE" w:rsidP="000E7B02" w:rsidRDefault="000E67EE" w14:paraId="0562CB0E" wp14:textId="77777777">
            <w:pPr>
              <w:pStyle w:val="paragraph"/>
              <w:spacing w:before="0" w:beforeAutospacing="0" w:after="0" w:afterAutospacing="0"/>
              <w:textAlignment w:val="baseline"/>
              <w:rPr>
                <w:rFonts w:ascii="Segoe UI" w:hAnsi="Segoe UI" w:cs="Segoe UI"/>
                <w:sz w:val="22"/>
                <w:szCs w:val="22"/>
              </w:rPr>
            </w:pPr>
          </w:p>
          <w:p w:rsidRPr="000E67EE" w:rsidR="000E67EE" w:rsidP="000E67EE" w:rsidRDefault="000E67EE" w14:paraId="7E4755F4"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&amp; describe the functions of nutrients.</w:t>
            </w:r>
            <w:r w:rsidRPr="000E67EE">
              <w:rPr>
                <w:rStyle w:val="eop"/>
                <w:rFonts w:ascii="Arial" w:hAnsi="Arial" w:cs="Arial"/>
                <w:sz w:val="22"/>
                <w:szCs w:val="22"/>
                <w:lang w:val="en-US"/>
              </w:rPr>
              <w:t> </w:t>
            </w:r>
          </w:p>
          <w:p w:rsidR="000E67EE" w:rsidP="000E67EE" w:rsidRDefault="000E67EE" w14:paraId="248B4D8E" wp14:textId="77777777">
            <w:pPr>
              <w:pStyle w:val="paragraph"/>
              <w:numPr>
                <w:ilvl w:val="0"/>
                <w:numId w:val="17"/>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sz w:val="22"/>
                <w:szCs w:val="22"/>
              </w:rPr>
              <w:t>Micronutrients</w:t>
            </w:r>
            <w:r w:rsidRPr="000E67EE">
              <w:rPr>
                <w:rStyle w:val="eop"/>
                <w:rFonts w:ascii="Arial" w:hAnsi="Arial" w:cs="Arial"/>
                <w:sz w:val="22"/>
                <w:szCs w:val="22"/>
                <w:lang w:val="en-US"/>
              </w:rPr>
              <w:t> </w:t>
            </w:r>
          </w:p>
          <w:p w:rsidRPr="000E67EE" w:rsidR="000E67EE" w:rsidP="000E67EE" w:rsidRDefault="000E67EE" w14:paraId="34CE0A41" wp14:textId="77777777">
            <w:pPr>
              <w:pStyle w:val="paragraph"/>
              <w:spacing w:before="0" w:beforeAutospacing="0" w:after="0" w:afterAutospacing="0"/>
              <w:ind w:left="360"/>
              <w:textAlignment w:val="baseline"/>
              <w:rPr>
                <w:rFonts w:ascii="Arial" w:hAnsi="Arial" w:cs="Arial"/>
                <w:sz w:val="22"/>
                <w:szCs w:val="22"/>
                <w:lang w:val="en-US"/>
              </w:rPr>
            </w:pPr>
          </w:p>
          <w:p w:rsidRPr="000E67EE" w:rsidR="000E67EE" w:rsidP="000E67EE" w:rsidRDefault="000E67EE" w14:paraId="4F7BA92C" wp14:textId="77777777">
            <w:pPr>
              <w:textAlignment w:val="baseline"/>
              <w:rPr>
                <w:rFonts w:ascii="Segoe UI" w:hAnsi="Segoe UI" w:eastAsia="Times New Roman" w:cs="Segoe UI"/>
                <w:lang w:eastAsia="en-GB"/>
              </w:rPr>
            </w:pPr>
            <w:r w:rsidRPr="000E67EE">
              <w:rPr>
                <w:rFonts w:ascii="Arial" w:hAnsi="Arial" w:eastAsia="Times New Roman" w:cs="Arial"/>
                <w:b/>
                <w:bCs/>
                <w:shd w:val="clear" w:color="auto" w:fill="FFFF00"/>
                <w:lang w:eastAsia="en-GB"/>
              </w:rPr>
              <w:t xml:space="preserve">Practical lesson </w:t>
            </w:r>
            <w:r w:rsidRPr="000E67EE">
              <w:rPr>
                <w:rFonts w:ascii="Arial" w:hAnsi="Arial" w:eastAsia="Times New Roman" w:cs="Arial"/>
                <w:lang w:eastAsia="en-GB"/>
              </w:rPr>
              <w:t> </w:t>
            </w:r>
          </w:p>
          <w:p w:rsidR="000E67EE" w:rsidP="000E67EE" w:rsidRDefault="000E67EE" w14:paraId="64BC5A90" wp14:textId="77777777">
            <w:pPr>
              <w:textAlignment w:val="baseline"/>
              <w:rPr>
                <w:rFonts w:ascii="Arial" w:hAnsi="Arial" w:eastAsia="Times New Roman" w:cs="Arial"/>
                <w:lang w:val="en-US" w:eastAsia="en-GB"/>
              </w:rPr>
            </w:pPr>
            <w:r w:rsidRPr="000E67EE">
              <w:rPr>
                <w:rFonts w:ascii="Arial" w:hAnsi="Arial" w:eastAsia="Times New Roman" w:cs="Arial"/>
                <w:b/>
                <w:bCs/>
                <w:shd w:val="clear" w:color="auto" w:fill="FFFF00"/>
                <w:lang w:eastAsia="en-GB"/>
              </w:rPr>
              <w:t>– Sweet &amp; Sour chicken with rice</w:t>
            </w:r>
            <w:r w:rsidRPr="000E67EE">
              <w:rPr>
                <w:rFonts w:ascii="Arial" w:hAnsi="Arial" w:eastAsia="Times New Roman" w:cs="Arial"/>
                <w:lang w:val="en-US" w:eastAsia="en-GB"/>
              </w:rPr>
              <w:t> </w:t>
            </w:r>
          </w:p>
          <w:p w:rsidRPr="000E67EE" w:rsidR="000E67EE" w:rsidP="000E67EE" w:rsidRDefault="000E67EE" w14:paraId="62EBF3C5" wp14:textId="77777777">
            <w:pPr>
              <w:textAlignment w:val="baseline"/>
              <w:rPr>
                <w:rFonts w:ascii="Segoe UI" w:hAnsi="Segoe UI" w:eastAsia="Times New Roman" w:cs="Segoe UI"/>
                <w:lang w:val="en-US" w:eastAsia="en-GB"/>
              </w:rPr>
            </w:pPr>
          </w:p>
          <w:p w:rsidR="000E67EE" w:rsidP="00F968D9" w:rsidRDefault="000E67EE" w14:paraId="72E66519" wp14:textId="77777777">
            <w:pPr>
              <w:rPr>
                <w:rStyle w:val="normaltextrun"/>
                <w:rFonts w:ascii="Arial" w:hAnsi="Arial" w:cs="Arial"/>
                <w:color w:val="000000"/>
                <w:shd w:val="clear" w:color="auto" w:fill="FFFFFF"/>
              </w:rPr>
            </w:pPr>
            <w:r w:rsidRPr="000E67EE">
              <w:rPr>
                <w:rStyle w:val="normaltextrun"/>
                <w:rFonts w:ascii="Arial" w:hAnsi="Arial" w:cs="Arial"/>
                <w:b/>
                <w:bCs/>
                <w:color w:val="000000"/>
                <w:shd w:val="clear" w:color="auto" w:fill="FFFFFF"/>
              </w:rPr>
              <w:t xml:space="preserve">RECOGNISE </w:t>
            </w:r>
            <w:r w:rsidRPr="000E67EE">
              <w:rPr>
                <w:rStyle w:val="normaltextrun"/>
                <w:rFonts w:ascii="Arial" w:hAnsi="Arial" w:cs="Arial"/>
                <w:color w:val="000000"/>
                <w:shd w:val="clear" w:color="auto" w:fill="FFFFFF"/>
              </w:rPr>
              <w:t>how cooking methods can impact on the nutrients of food.</w:t>
            </w:r>
          </w:p>
          <w:p w:rsidRPr="000E67EE" w:rsidR="000E67EE" w:rsidP="00F968D9" w:rsidRDefault="000E67EE" w14:paraId="6D98A12B" wp14:textId="77777777">
            <w:pPr>
              <w:rPr>
                <w:b/>
                <w:bCs/>
                <w:highlight w:val="yellow"/>
              </w:rPr>
            </w:pPr>
          </w:p>
          <w:p w:rsidRPr="000E67EE" w:rsidR="000E67EE" w:rsidP="000E67EE" w:rsidRDefault="000E67EE" w14:paraId="037213FA"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 xml:space="preserve">Practical lesson </w:t>
            </w:r>
            <w:r w:rsidRPr="000E67EE">
              <w:rPr>
                <w:rStyle w:val="eop"/>
                <w:rFonts w:ascii="Arial" w:hAnsi="Arial" w:cs="Arial"/>
                <w:sz w:val="22"/>
                <w:szCs w:val="22"/>
              </w:rPr>
              <w:t> </w:t>
            </w:r>
          </w:p>
          <w:p w:rsidRPr="000E67EE" w:rsidR="000E67EE" w:rsidP="000E67EE" w:rsidRDefault="000E67EE" w14:paraId="6430CC27"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shd w:val="clear" w:color="auto" w:fill="FFFF00"/>
              </w:rPr>
              <w:t>– Stromboli/ Calzone</w:t>
            </w:r>
          </w:p>
          <w:p w:rsidR="000E67EE" w:rsidP="00F968D9" w:rsidRDefault="00F968D9" w14:paraId="093C8D76" wp14:textId="77777777">
            <w:r w:rsidRPr="000E67EE">
              <w:t>Recognise the skills required to prepare, shape and cook bread dough</w:t>
            </w:r>
          </w:p>
          <w:p w:rsidRPr="000E67EE" w:rsidR="00F968D9" w:rsidP="00F968D9" w:rsidRDefault="00F968D9" w14:paraId="29D6B04F" wp14:textId="77777777">
            <w:r w:rsidRPr="000E67EE">
              <w:t xml:space="preserve"> </w:t>
            </w:r>
          </w:p>
          <w:p w:rsidRPr="000E67EE" w:rsidR="000E67EE" w:rsidP="000E67EE" w:rsidRDefault="000E67EE" w14:paraId="5CEEB666"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 xml:space="preserve">Practical lesson </w:t>
            </w:r>
            <w:r w:rsidRPr="000E67EE">
              <w:rPr>
                <w:rStyle w:val="eop"/>
                <w:rFonts w:ascii="Arial" w:hAnsi="Arial" w:cs="Arial"/>
                <w:sz w:val="22"/>
                <w:szCs w:val="22"/>
              </w:rPr>
              <w:t> </w:t>
            </w:r>
          </w:p>
          <w:p w:rsidR="000E67EE" w:rsidP="000E67EE" w:rsidRDefault="000E67EE" w14:paraId="10324FEE" wp14:textId="77777777">
            <w:pPr>
              <w:pStyle w:val="paragraph"/>
              <w:spacing w:before="0" w:beforeAutospacing="0" w:after="0" w:afterAutospacing="0"/>
              <w:textAlignment w:val="baseline"/>
              <w:rPr>
                <w:rStyle w:val="eop"/>
                <w:rFonts w:ascii="Arial" w:hAnsi="Arial" w:cs="Arial"/>
                <w:sz w:val="22"/>
                <w:szCs w:val="22"/>
                <w:lang w:val="en-US"/>
              </w:rPr>
            </w:pPr>
            <w:r w:rsidRPr="000E67EE">
              <w:rPr>
                <w:rStyle w:val="normaltextrun"/>
                <w:rFonts w:ascii="Arial" w:hAnsi="Arial" w:cs="Arial"/>
                <w:b/>
                <w:bCs/>
                <w:sz w:val="22"/>
                <w:szCs w:val="22"/>
                <w:shd w:val="clear" w:color="auto" w:fill="FFFF00"/>
              </w:rPr>
              <w:t>– Chicken curry</w:t>
            </w:r>
            <w:r w:rsidRPr="000E67EE">
              <w:rPr>
                <w:rStyle w:val="eop"/>
                <w:rFonts w:ascii="Arial" w:hAnsi="Arial" w:cs="Arial"/>
                <w:sz w:val="22"/>
                <w:szCs w:val="22"/>
                <w:lang w:val="en-US"/>
              </w:rPr>
              <w:t> </w:t>
            </w:r>
          </w:p>
          <w:p w:rsidRPr="000E67EE" w:rsidR="000E67EE" w:rsidP="00F968D9" w:rsidRDefault="000E67EE" w14:paraId="4F6584BE" wp14:textId="77777777">
            <w:r w:rsidRPr="000E67EE">
              <w:rPr>
                <w:rStyle w:val="eop"/>
                <w:rFonts w:ascii="Arial" w:hAnsi="Arial" w:cs="Arial"/>
                <w:color w:val="FF0000"/>
                <w:shd w:val="clear" w:color="auto" w:fill="FFFFFF"/>
              </w:rPr>
              <w:t> </w:t>
            </w:r>
          </w:p>
          <w:p w:rsidRPr="000E67EE" w:rsidR="000E7B02" w:rsidP="000E67EE" w:rsidRDefault="000E67EE" w14:paraId="3C02B770" wp14:textId="77777777">
            <w:pPr>
              <w:pStyle w:val="paragraph"/>
              <w:spacing w:before="0" w:beforeAutospacing="0" w:after="0" w:afterAutospacing="0"/>
              <w:textAlignment w:val="baseline"/>
              <w:rPr>
                <w:rStyle w:val="normaltextrun"/>
                <w:rFonts w:ascii="Calibri" w:hAnsi="Calibri" w:cs="Calibri"/>
                <w:b/>
                <w:bCs/>
                <w:color w:val="000000"/>
                <w:sz w:val="18"/>
                <w:szCs w:val="22"/>
              </w:rPr>
            </w:pPr>
            <w:r w:rsidRPr="000E67EE">
              <w:rPr>
                <w:rStyle w:val="normaltextrun"/>
                <w:rFonts w:ascii="Arial" w:hAnsi="Arial" w:cs="Arial"/>
                <w:b/>
                <w:bCs/>
                <w:color w:val="000000"/>
                <w:sz w:val="22"/>
                <w:szCs w:val="28"/>
                <w:shd w:val="clear" w:color="auto" w:fill="FFFFFF"/>
              </w:rPr>
              <w:t>DESCRIBE </w:t>
            </w:r>
            <w:r w:rsidRPr="000E67EE">
              <w:rPr>
                <w:rStyle w:val="normaltextrun"/>
                <w:rFonts w:ascii="Arial" w:hAnsi="Arial" w:cs="Arial"/>
                <w:color w:val="000000"/>
                <w:sz w:val="22"/>
                <w:szCs w:val="28"/>
                <w:shd w:val="clear" w:color="auto" w:fill="FFFFFF"/>
              </w:rPr>
              <w:t>the role and responsibilities of the Environmental Health Officer (EHO)</w:t>
            </w:r>
            <w:r w:rsidRPr="000E67EE">
              <w:rPr>
                <w:rStyle w:val="eop"/>
                <w:rFonts w:ascii="Arial" w:hAnsi="Arial" w:cs="Arial"/>
                <w:color w:val="000000"/>
                <w:sz w:val="22"/>
                <w:szCs w:val="28"/>
                <w:shd w:val="clear" w:color="auto" w:fill="FFFFFF"/>
              </w:rPr>
              <w:t> </w:t>
            </w:r>
          </w:p>
          <w:p w:rsidRPr="000E67EE" w:rsidR="000E67EE" w:rsidP="000E67EE" w:rsidRDefault="000E67EE" w14:paraId="2946DB82" wp14:textId="77777777">
            <w:pPr>
              <w:pStyle w:val="paragraph"/>
              <w:spacing w:before="0" w:beforeAutospacing="0" w:after="0" w:afterAutospacing="0"/>
              <w:textAlignment w:val="baseline"/>
              <w:rPr>
                <w:rFonts w:ascii="Segoe UI" w:hAnsi="Segoe UI" w:cs="Segoe UI"/>
                <w:sz w:val="22"/>
                <w:szCs w:val="22"/>
                <w:lang w:val="en-US"/>
              </w:rPr>
            </w:pPr>
          </w:p>
          <w:p w:rsidRPr="000E67EE" w:rsidR="005F27CD" w:rsidP="00F968D9" w:rsidRDefault="000E7B02" w14:paraId="39CDA309" wp14:textId="77777777">
            <w:pPr>
              <w:rPr>
                <w:rStyle w:val="eop"/>
                <w:rFonts w:ascii="Calibri" w:hAnsi="Calibri" w:cs="Calibri"/>
                <w:b/>
                <w:shd w:val="clear" w:color="auto" w:fill="FFFFFF"/>
              </w:rPr>
            </w:pPr>
            <w:r w:rsidRPr="000E67EE">
              <w:rPr>
                <w:rStyle w:val="normaltextrun"/>
                <w:rFonts w:ascii="Calibri" w:hAnsi="Calibri" w:cs="Calibri"/>
                <w:b/>
                <w:bCs/>
                <w:highlight w:val="yellow"/>
                <w:shd w:val="clear" w:color="auto" w:fill="FFFFFF"/>
              </w:rPr>
              <w:t>OWN</w:t>
            </w:r>
            <w:r w:rsidRPr="000E67EE" w:rsidR="00F968D9">
              <w:rPr>
                <w:rStyle w:val="normaltextrun"/>
                <w:rFonts w:ascii="Calibri" w:hAnsi="Calibri" w:cs="Calibri"/>
                <w:b/>
                <w:bCs/>
                <w:highlight w:val="yellow"/>
                <w:shd w:val="clear" w:color="auto" w:fill="FFFFFF"/>
              </w:rPr>
              <w:t xml:space="preserve"> CHOICES</w:t>
            </w:r>
            <w:r w:rsidRPr="000E67EE" w:rsidR="00F968D9">
              <w:rPr>
                <w:rStyle w:val="normaltextrun"/>
                <w:rFonts w:ascii="Calibri" w:hAnsi="Calibri" w:cs="Calibri"/>
                <w:b/>
                <w:bCs/>
                <w:shd w:val="clear" w:color="auto" w:fill="FFFFFF"/>
              </w:rPr>
              <w:t xml:space="preserve"> </w:t>
            </w:r>
            <w:r w:rsidRPr="000E67EE">
              <w:rPr>
                <w:rStyle w:val="normaltextrun"/>
                <w:rFonts w:ascii="Calibri" w:hAnsi="Calibri" w:cs="Calibri"/>
                <w:b/>
                <w:shd w:val="clear" w:color="auto" w:fill="FFFFFF"/>
              </w:rPr>
              <w:t>I can i</w:t>
            </w:r>
            <w:r w:rsidRPr="000E67EE" w:rsidR="00F968D9">
              <w:rPr>
                <w:rStyle w:val="normaltextrun"/>
                <w:rFonts w:ascii="Calibri" w:hAnsi="Calibri" w:cs="Calibri"/>
                <w:b/>
                <w:shd w:val="clear" w:color="auto" w:fill="FFFFFF"/>
              </w:rPr>
              <w:t>dentify</w:t>
            </w:r>
            <w:r w:rsidRPr="000E67EE">
              <w:rPr>
                <w:rStyle w:val="normaltextrun"/>
                <w:rFonts w:ascii="Calibri" w:hAnsi="Calibri" w:cs="Calibri"/>
                <w:b/>
                <w:shd w:val="clear" w:color="auto" w:fill="FFFFFF"/>
              </w:rPr>
              <w:t>, plan and cook</w:t>
            </w:r>
            <w:r w:rsidRPr="000E67EE" w:rsidR="00F968D9">
              <w:rPr>
                <w:rStyle w:val="normaltextrun"/>
                <w:rFonts w:ascii="Calibri" w:hAnsi="Calibri" w:cs="Calibri"/>
                <w:b/>
                <w:shd w:val="clear" w:color="auto" w:fill="FFFFFF"/>
              </w:rPr>
              <w:t xml:space="preserve"> </w:t>
            </w:r>
            <w:r w:rsidRPr="000E67EE">
              <w:rPr>
                <w:rStyle w:val="normaltextrun"/>
                <w:rFonts w:ascii="Calibri" w:hAnsi="Calibri" w:cs="Calibri"/>
                <w:b/>
                <w:shd w:val="clear" w:color="auto" w:fill="FFFFFF"/>
              </w:rPr>
              <w:t>a recipe that I want to adapt or improve</w:t>
            </w:r>
            <w:r w:rsidRPr="000E67EE" w:rsidR="00F968D9">
              <w:rPr>
                <w:rStyle w:val="normaltextrun"/>
                <w:rFonts w:ascii="Calibri" w:hAnsi="Calibri" w:cs="Calibri"/>
                <w:b/>
                <w:shd w:val="clear" w:color="auto" w:fill="FFFFFF"/>
              </w:rPr>
              <w:t>.</w:t>
            </w:r>
            <w:r w:rsidRPr="000E67EE" w:rsidR="00F968D9">
              <w:rPr>
                <w:rStyle w:val="eop"/>
                <w:rFonts w:ascii="Calibri" w:hAnsi="Calibri" w:cs="Calibri"/>
                <w:b/>
                <w:shd w:val="clear" w:color="auto" w:fill="FFFFFF"/>
              </w:rPr>
              <w:t> </w:t>
            </w:r>
          </w:p>
          <w:p w:rsidRPr="000E67EE" w:rsidR="00F968D9" w:rsidP="00F968D9" w:rsidRDefault="00F968D9" w14:paraId="5997CC1D" wp14:textId="77777777"/>
        </w:tc>
        <w:tc>
          <w:tcPr>
            <w:tcW w:w="2121" w:type="dxa"/>
            <w:tcMar/>
          </w:tcPr>
          <w:p w:rsidR="005F27CD" w:rsidRDefault="005F27CD" w14:paraId="110FFD37" wp14:textId="77777777"/>
        </w:tc>
        <w:tc>
          <w:tcPr>
            <w:tcW w:w="2131" w:type="dxa"/>
            <w:tcMar/>
          </w:tcPr>
          <w:p w:rsidR="005F27CD" w:rsidRDefault="005F27CD" w14:paraId="6B699379" wp14:textId="77777777"/>
        </w:tc>
      </w:tr>
    </w:tbl>
    <w:p xmlns:wp14="http://schemas.microsoft.com/office/word/2010/wordml" w:rsidR="005F27CD" w:rsidRDefault="005F27CD" w14:paraId="3FE9F23F"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3341FC"/>
    <w:rsid w:val="00342881"/>
    <w:rsid w:val="003F6111"/>
    <w:rsid w:val="00442438"/>
    <w:rsid w:val="00491D30"/>
    <w:rsid w:val="004C552B"/>
    <w:rsid w:val="00527B29"/>
    <w:rsid w:val="005F27CD"/>
    <w:rsid w:val="0061338E"/>
    <w:rsid w:val="0085367D"/>
    <w:rsid w:val="00893C61"/>
    <w:rsid w:val="00A84E17"/>
    <w:rsid w:val="00BD5A13"/>
    <w:rsid w:val="00CF42E3"/>
    <w:rsid w:val="00DF12E8"/>
    <w:rsid w:val="00EE1FD6"/>
    <w:rsid w:val="00F3745E"/>
    <w:rsid w:val="00F50DCF"/>
    <w:rsid w:val="00F968D9"/>
    <w:rsid w:val="0DD5AE08"/>
    <w:rsid w:val="3201EFEA"/>
    <w:rsid w:val="3D94FA8D"/>
    <w:rsid w:val="46C4F810"/>
    <w:rsid w:val="4C443BED"/>
    <w:rsid w:val="55A8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www.gov.uk/food-safety-your-responsibilitie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www.food.gov.uk/consumer-advice/food-safety-advic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foodafactoflife.org.uk/news/open-farm-sunday-2022/"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hyperlink" Target="https://herefordts.sharepoint.com/:f:/s/VocationalDepartmentDrive/Esezo_isdvpBhg_rLnqtslEByW_u-8d8-UxwvX0WZ2yC0g?e=2Oj8Zb" TargetMode="External" Id="rId15" /><Relationship Type="http://schemas.openxmlformats.org/officeDocument/2006/relationships/hyperlink" Target="https://foodafactoflife.org.uk/whole-school/careers-in-food/"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professional-development/teaching-and-learning/planning-and-teaching/good-food-hygiene-and-safety-practices/good-food-hygiene-and-safety-practices-secondary/"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4CA314-9ABC-47B4-A505-3DC9E9BB1D27}"/>
</file>

<file path=customXml/itemProps2.xml><?xml version="1.0" encoding="utf-8"?>
<ds:datastoreItem xmlns:ds="http://schemas.openxmlformats.org/officeDocument/2006/customXml" ds:itemID="{1D75C492-468D-4699-9FE9-82D1D2649CFB}"/>
</file>

<file path=customXml/itemProps3.xml><?xml version="1.0" encoding="utf-8"?>
<ds:datastoreItem xmlns:ds="http://schemas.openxmlformats.org/officeDocument/2006/customXml" ds:itemID="{98E0EF4F-6035-47C5-83BA-D78CC14351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5</revision>
  <dcterms:created xsi:type="dcterms:W3CDTF">2022-06-23T08:35:00.0000000Z</dcterms:created>
  <dcterms:modified xsi:type="dcterms:W3CDTF">2025-07-22T08:32:16.3912900Z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